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F6595" w14:textId="1A76E266" w:rsidR="00866257" w:rsidRDefault="009F1766" w:rsidP="00050CBF">
      <w:pPr>
        <w:pStyle w:val="H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4D745F" wp14:editId="777F7880">
            <wp:simplePos x="0" y="0"/>
            <wp:positionH relativeFrom="margin">
              <wp:align>left</wp:align>
            </wp:positionH>
            <wp:positionV relativeFrom="paragraph">
              <wp:posOffset>-535940</wp:posOffset>
            </wp:positionV>
            <wp:extent cx="820800" cy="720000"/>
            <wp:effectExtent l="0" t="0" r="0" b="4445"/>
            <wp:wrapNone/>
            <wp:docPr id="1572804030" name="Picture 3" descr="Quality Improvement and  PIP 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ality Improvement and  PIP Q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67504" w14:textId="6E197B8C" w:rsidR="00CB753A" w:rsidRPr="00050CBF" w:rsidRDefault="002618DC" w:rsidP="00050CBF">
      <w:pPr>
        <w:pStyle w:val="H1"/>
      </w:pPr>
      <w:r w:rsidRPr="002618DC">
        <w:t>Record of QI activity</w:t>
      </w:r>
    </w:p>
    <w:tbl>
      <w:tblPr>
        <w:tblStyle w:val="CESPHNTABLE"/>
        <w:tblW w:w="9067" w:type="dxa"/>
        <w:tblLook w:val="04A0" w:firstRow="1" w:lastRow="0" w:firstColumn="1" w:lastColumn="0" w:noHBand="0" w:noVBand="1"/>
      </w:tblPr>
      <w:tblGrid>
        <w:gridCol w:w="3578"/>
        <w:gridCol w:w="1372"/>
        <w:gridCol w:w="1372"/>
        <w:gridCol w:w="1372"/>
        <w:gridCol w:w="1373"/>
      </w:tblGrid>
      <w:tr w:rsidR="0050767E" w14:paraId="1947ED9B" w14:textId="77777777" w:rsidTr="00FB67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A884AF1" w14:textId="30C67DF5" w:rsidR="0050767E" w:rsidRPr="000B2944" w:rsidRDefault="000B2944" w:rsidP="00050CBF">
            <w:pPr>
              <w:spacing w:before="120" w:after="120"/>
              <w:rPr>
                <w:i/>
                <w:iCs/>
              </w:rPr>
            </w:pPr>
            <w:r w:rsidRPr="001403D2">
              <w:rPr>
                <w:sz w:val="22"/>
                <w:szCs w:val="22"/>
              </w:rPr>
              <w:t>PIP QI quarter</w:t>
            </w:r>
            <w:r w:rsidR="00F6648A">
              <w:rPr>
                <w:sz w:val="22"/>
                <w:szCs w:val="22"/>
              </w:rPr>
              <w:t xml:space="preserve">: </w:t>
            </w:r>
            <w:r w:rsidRPr="001403D2">
              <w:rPr>
                <w:sz w:val="22"/>
                <w:szCs w:val="22"/>
              </w:rPr>
              <w:t xml:space="preserve"> </w:t>
            </w:r>
            <w:r w:rsidR="00F6648A">
              <w:rPr>
                <w:sz w:val="22"/>
                <w:szCs w:val="22"/>
              </w:rPr>
              <w:t xml:space="preserve"> </w:t>
            </w:r>
            <w:r w:rsidRPr="001403D2">
              <w:rPr>
                <w:b w:val="0"/>
                <w:bCs/>
                <w:i/>
                <w:iCs/>
                <w:sz w:val="18"/>
                <w:szCs w:val="18"/>
              </w:rPr>
              <w:t xml:space="preserve">please tick </w:t>
            </w:r>
            <w:r w:rsidRPr="00F6648A">
              <w:rPr>
                <w:i/>
                <w:iCs/>
                <w:sz w:val="22"/>
                <w:szCs w:val="22"/>
              </w:rPr>
              <w:sym w:font="Wingdings" w:char="F0FC"/>
            </w:r>
            <w:r w:rsidRPr="00F6648A">
              <w:rPr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488" w:type="dxa"/>
            <w:vMerge w:val="restart"/>
            <w:vAlign w:val="center"/>
          </w:tcPr>
          <w:p w14:paraId="4A523D3C" w14:textId="6650C27C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1</w:t>
            </w:r>
          </w:p>
          <w:p w14:paraId="432639B4" w14:textId="490A9A98" w:rsidR="0050767E" w:rsidRPr="00FB677D" w:rsidRDefault="0050767E" w:rsidP="005113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Nov – Jan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644466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B677D">
                  <w:rPr>
                    <w:rFonts w:eastAsia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88" w:type="dxa"/>
            <w:vMerge w:val="restart"/>
            <w:vAlign w:val="center"/>
          </w:tcPr>
          <w:p w14:paraId="0EB1A31A" w14:textId="5B48FF4C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2</w:t>
            </w:r>
          </w:p>
          <w:p w14:paraId="2C8075CC" w14:textId="15117EB2" w:rsidR="0050767E" w:rsidRPr="00FB677D" w:rsidRDefault="0050767E" w:rsidP="005113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Feb – Apr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69763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B677D">
                  <w:rPr>
                    <w:rFonts w:eastAsia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88" w:type="dxa"/>
            <w:vMerge w:val="restart"/>
            <w:vAlign w:val="center"/>
          </w:tcPr>
          <w:p w14:paraId="12A0D473" w14:textId="7B70BFFD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3</w:t>
            </w:r>
          </w:p>
          <w:p w14:paraId="5733F0EB" w14:textId="01A4AFCE" w:rsidR="0050767E" w:rsidRPr="00FB677D" w:rsidRDefault="0050767E" w:rsidP="005113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May – Jul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642078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B677D">
                  <w:rPr>
                    <w:rFonts w:ascii="MS Gothic" w:eastAsia="MS Gothic" w:hAnsi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89" w:type="dxa"/>
            <w:vMerge w:val="restart"/>
            <w:vAlign w:val="center"/>
          </w:tcPr>
          <w:p w14:paraId="714E9E5B" w14:textId="463628A1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4</w:t>
            </w:r>
          </w:p>
          <w:p w14:paraId="69AFD33E" w14:textId="26302956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Aug – Oct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99807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B677D">
                  <w:rPr>
                    <w:rFonts w:eastAsia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50767E" w14:paraId="1DC84066" w14:textId="77777777" w:rsidTr="00E028AF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sz="4" w:space="0" w:color="44546A" w:themeColor="text2"/>
              <w:left w:val="single" w:sz="4" w:space="0" w:color="44546A" w:themeColor="text2"/>
              <w:bottom w:val="single" w:sz="4" w:space="0" w:color="44546A" w:themeColor="text2"/>
            </w:tcBorders>
            <w:shd w:val="clear" w:color="auto" w:fill="9DD6E8" w:themeFill="accent4"/>
            <w:vAlign w:val="center"/>
          </w:tcPr>
          <w:p w14:paraId="1DBFCA5C" w14:textId="2A72A1B7" w:rsidR="0050767E" w:rsidRPr="000B2944" w:rsidRDefault="000B2944" w:rsidP="00050CBF">
            <w:pPr>
              <w:spacing w:before="120" w:after="120"/>
              <w:rPr>
                <w:b/>
              </w:rPr>
            </w:pPr>
            <w:r w:rsidRPr="00E028AF">
              <w:rPr>
                <w:b/>
                <w:color w:val="auto"/>
              </w:rPr>
              <w:t>Date:</w:t>
            </w:r>
            <w:r w:rsidR="00A7211C" w:rsidRPr="00E028AF">
              <w:rPr>
                <w:b/>
                <w:color w:val="auto"/>
              </w:rPr>
              <w:t xml:space="preserve"> </w:t>
            </w:r>
          </w:p>
        </w:tc>
        <w:tc>
          <w:tcPr>
            <w:tcW w:w="1488" w:type="dxa"/>
            <w:vMerge/>
            <w:tcBorders>
              <w:bottom w:val="single" w:sz="4" w:space="0" w:color="44546A" w:themeColor="text2"/>
            </w:tcBorders>
            <w:shd w:val="clear" w:color="auto" w:fill="1C3655" w:themeFill="accent1"/>
            <w:vAlign w:val="center"/>
          </w:tcPr>
          <w:p w14:paraId="61C2E2F1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488" w:type="dxa"/>
            <w:vMerge/>
            <w:tcBorders>
              <w:bottom w:val="single" w:sz="4" w:space="0" w:color="44546A" w:themeColor="text2"/>
            </w:tcBorders>
            <w:shd w:val="clear" w:color="auto" w:fill="1C3655" w:themeFill="accent1"/>
            <w:vAlign w:val="center"/>
          </w:tcPr>
          <w:p w14:paraId="0C89283F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488" w:type="dxa"/>
            <w:vMerge/>
            <w:tcBorders>
              <w:bottom w:val="single" w:sz="4" w:space="0" w:color="44546A" w:themeColor="text2"/>
            </w:tcBorders>
            <w:shd w:val="clear" w:color="auto" w:fill="1C3655" w:themeFill="accent1"/>
            <w:vAlign w:val="center"/>
          </w:tcPr>
          <w:p w14:paraId="04D9B38F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489" w:type="dxa"/>
            <w:vMerge/>
            <w:tcBorders>
              <w:bottom w:val="single" w:sz="4" w:space="0" w:color="44546A" w:themeColor="text2"/>
            </w:tcBorders>
            <w:shd w:val="clear" w:color="auto" w:fill="1C3655" w:themeFill="accent1"/>
            <w:vAlign w:val="center"/>
          </w:tcPr>
          <w:p w14:paraId="2ECA310B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B753A" w14:paraId="4857093B" w14:textId="77777777" w:rsidTr="00E028AF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009FA0" w:themeFill="accent3"/>
            <w:vAlign w:val="center"/>
          </w:tcPr>
          <w:p w14:paraId="7773255A" w14:textId="68CE7B29" w:rsidR="00CB753A" w:rsidRPr="00AA2F01" w:rsidRDefault="00A41457" w:rsidP="00A41457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QI </w:t>
            </w:r>
            <w:r w:rsidR="00B706D6">
              <w:rPr>
                <w:b/>
                <w:bCs/>
              </w:rPr>
              <w:t>Activity</w:t>
            </w:r>
            <w:r w:rsidR="00CB753A" w:rsidRPr="00AA2F01">
              <w:rPr>
                <w:b/>
                <w:bCs/>
              </w:rPr>
              <w:t>:</w:t>
            </w:r>
          </w:p>
        </w:tc>
        <w:tc>
          <w:tcPr>
            <w:tcW w:w="5953" w:type="dxa"/>
            <w:gridSpan w:val="4"/>
            <w:vAlign w:val="center"/>
          </w:tcPr>
          <w:p w14:paraId="176CE9EE" w14:textId="7DD3EEF4" w:rsidR="00B33083" w:rsidRPr="00086998" w:rsidRDefault="00037F13" w:rsidP="00983E9C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86998">
              <w:rPr>
                <w:sz w:val="16"/>
                <w:szCs w:val="16"/>
              </w:rPr>
              <w:t>First 2,000 Days: Monitoring growth and well-being parameters (head circumference (0-2yrs</w:t>
            </w:r>
            <w:r w:rsidR="00E24A7C" w:rsidRPr="00086998">
              <w:rPr>
                <w:sz w:val="16"/>
                <w:szCs w:val="16"/>
              </w:rPr>
              <w:t>), height</w:t>
            </w:r>
            <w:r w:rsidRPr="00086998">
              <w:rPr>
                <w:sz w:val="16"/>
                <w:szCs w:val="16"/>
              </w:rPr>
              <w:t>/length, weight) for patients 0-5 years</w:t>
            </w:r>
          </w:p>
        </w:tc>
      </w:tr>
      <w:tr w:rsidR="00EF2355" w14:paraId="0DD81D49" w14:textId="77777777" w:rsidTr="0069128A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18A8C0E" w14:textId="4EC219C4" w:rsidR="00EF2355" w:rsidRDefault="00EF2355" w:rsidP="00EF2355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Activity goal:</w:t>
            </w:r>
          </w:p>
          <w:p w14:paraId="0AD002A4" w14:textId="68C72128" w:rsidR="00EF2355" w:rsidRPr="00901F38" w:rsidRDefault="00EF2355" w:rsidP="00EF2355">
            <w:pPr>
              <w:spacing w:before="120" w:after="120"/>
              <w:rPr>
                <w:i/>
                <w:iCs/>
              </w:rPr>
            </w:pPr>
            <w:r w:rsidRPr="00B6088C">
              <w:rPr>
                <w:i/>
                <w:iCs/>
                <w:sz w:val="16"/>
                <w:szCs w:val="16"/>
              </w:rPr>
              <w:t xml:space="preserve">What to </w:t>
            </w:r>
            <w:r>
              <w:rPr>
                <w:i/>
                <w:iCs/>
                <w:sz w:val="16"/>
                <w:szCs w:val="16"/>
              </w:rPr>
              <w:t>i</w:t>
            </w:r>
            <w:r w:rsidRPr="00B6088C">
              <w:rPr>
                <w:i/>
                <w:iCs/>
                <w:sz w:val="16"/>
                <w:szCs w:val="16"/>
              </w:rPr>
              <w:t xml:space="preserve">mprove and </w:t>
            </w:r>
            <w:r>
              <w:rPr>
                <w:i/>
                <w:iCs/>
                <w:sz w:val="16"/>
                <w:szCs w:val="16"/>
              </w:rPr>
              <w:t>timeframe</w:t>
            </w:r>
          </w:p>
        </w:tc>
        <w:tc>
          <w:tcPr>
            <w:tcW w:w="5953" w:type="dxa"/>
            <w:gridSpan w:val="4"/>
          </w:tcPr>
          <w:p w14:paraId="6902071F" w14:textId="7B9B09FB" w:rsidR="00EF2355" w:rsidRPr="00086998" w:rsidRDefault="00671A23" w:rsidP="00EF2355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86998">
              <w:rPr>
                <w:sz w:val="16"/>
                <w:szCs w:val="16"/>
              </w:rPr>
              <w:t xml:space="preserve">To improve the proportion of active children 0-5 years who have their growth and wellbeing parameters (head circumference (0-2 yrs.), height/length, weight) recorded at each visit to x% within 6 months. </w:t>
            </w:r>
          </w:p>
        </w:tc>
      </w:tr>
      <w:tr w:rsidR="00897DBD" w14:paraId="79F425D2" w14:textId="77777777" w:rsidTr="00CC050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B7B3141" w14:textId="08BB612D" w:rsidR="00897DBD" w:rsidRDefault="00897DBD" w:rsidP="00897DBD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Activity measures:</w:t>
            </w:r>
          </w:p>
          <w:p w14:paraId="168075AC" w14:textId="6DA665E8" w:rsidR="00897DBD" w:rsidRPr="00114E35" w:rsidRDefault="00897DBD" w:rsidP="00897DBD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  <w:sz w:val="16"/>
                <w:szCs w:val="16"/>
              </w:rPr>
              <w:t>What d</w:t>
            </w:r>
            <w:r w:rsidRPr="0027044B">
              <w:rPr>
                <w:i/>
                <w:iCs/>
                <w:sz w:val="16"/>
                <w:szCs w:val="16"/>
              </w:rPr>
              <w:t xml:space="preserve">ata </w:t>
            </w:r>
            <w:r>
              <w:rPr>
                <w:i/>
                <w:iCs/>
                <w:sz w:val="16"/>
                <w:szCs w:val="16"/>
              </w:rPr>
              <w:t xml:space="preserve">is </w:t>
            </w:r>
            <w:r w:rsidRPr="0027044B">
              <w:rPr>
                <w:i/>
                <w:iCs/>
                <w:sz w:val="16"/>
                <w:szCs w:val="16"/>
              </w:rPr>
              <w:t>use</w:t>
            </w:r>
            <w:r>
              <w:rPr>
                <w:i/>
                <w:iCs/>
                <w:sz w:val="16"/>
                <w:szCs w:val="16"/>
              </w:rPr>
              <w:t>d</w:t>
            </w:r>
            <w:r w:rsidRPr="0027044B">
              <w:rPr>
                <w:i/>
                <w:iCs/>
                <w:sz w:val="16"/>
                <w:szCs w:val="16"/>
              </w:rPr>
              <w:t xml:space="preserve"> to </w:t>
            </w:r>
            <w:r>
              <w:rPr>
                <w:i/>
                <w:iCs/>
                <w:sz w:val="16"/>
                <w:szCs w:val="16"/>
              </w:rPr>
              <w:t>monitor progress</w:t>
            </w:r>
          </w:p>
        </w:tc>
        <w:tc>
          <w:tcPr>
            <w:tcW w:w="5953" w:type="dxa"/>
            <w:gridSpan w:val="4"/>
          </w:tcPr>
          <w:p w14:paraId="592EF830" w14:textId="52BAF8BE" w:rsidR="00897DBD" w:rsidRPr="00086998" w:rsidRDefault="00671A23" w:rsidP="00897DBD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86998">
              <w:rPr>
                <w:sz w:val="16"/>
                <w:szCs w:val="16"/>
              </w:rPr>
              <w:t xml:space="preserve">Using our data extraction tool, we can compare the % of active children aged 0-5 years who have had the following growth parameters - head circumference (0-2yrs), length/height, weight recorded at each visit and provide a report every month. </w:t>
            </w:r>
          </w:p>
        </w:tc>
      </w:tr>
      <w:tr w:rsidR="002E5831" w14:paraId="1F0A1DD4" w14:textId="77777777" w:rsidTr="003022AC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783FD97" w14:textId="77777777" w:rsidR="002E5831" w:rsidRPr="0003178E" w:rsidRDefault="002E5831" w:rsidP="002E5831">
            <w:pPr>
              <w:spacing w:before="120" w:after="120"/>
              <w:rPr>
                <w:b/>
                <w:bCs/>
              </w:rPr>
            </w:pPr>
            <w:r w:rsidRPr="0003178E">
              <w:rPr>
                <w:b/>
                <w:bCs/>
              </w:rPr>
              <w:t>Initial benchmark</w:t>
            </w:r>
            <w:r>
              <w:rPr>
                <w:b/>
                <w:bCs/>
              </w:rPr>
              <w:t>:</w:t>
            </w:r>
          </w:p>
          <w:p w14:paraId="7ED70814" w14:textId="180A878A" w:rsidR="002E5831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i/>
                <w:iCs/>
                <w:sz w:val="16"/>
                <w:szCs w:val="16"/>
              </w:rPr>
              <w:t>Baseline</w:t>
            </w:r>
            <w:r w:rsidRPr="0069633E">
              <w:rPr>
                <w:i/>
                <w:iCs/>
                <w:sz w:val="16"/>
                <w:szCs w:val="16"/>
              </w:rPr>
              <w:t xml:space="preserve"> data prior to</w:t>
            </w:r>
            <w:r>
              <w:rPr>
                <w:i/>
                <w:iCs/>
                <w:sz w:val="16"/>
                <w:szCs w:val="16"/>
              </w:rPr>
              <w:t xml:space="preserve"> QI</w:t>
            </w:r>
            <w:r w:rsidRPr="0069633E">
              <w:rPr>
                <w:i/>
                <w:iCs/>
                <w:sz w:val="16"/>
                <w:szCs w:val="16"/>
              </w:rPr>
              <w:t xml:space="preserve"> activity</w:t>
            </w:r>
          </w:p>
        </w:tc>
        <w:tc>
          <w:tcPr>
            <w:tcW w:w="5953" w:type="dxa"/>
            <w:gridSpan w:val="4"/>
          </w:tcPr>
          <w:p w14:paraId="1A5DE440" w14:textId="725AAF8B" w:rsidR="002E5831" w:rsidRPr="00086998" w:rsidRDefault="00A606C2" w:rsidP="002E5831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86998">
              <w:rPr>
                <w:sz w:val="16"/>
                <w:szCs w:val="16"/>
              </w:rPr>
              <w:t xml:space="preserve">Our current data shows we have x% patients aged 0-5 years who have not had the following growth parameters - head circumference (0-2yrs), length/height, weight recorded at each visit. </w:t>
            </w:r>
          </w:p>
        </w:tc>
      </w:tr>
      <w:tr w:rsidR="002E5831" w14:paraId="7B061B51" w14:textId="77777777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02950E5" w14:textId="4F357901" w:rsidR="002E5831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Activity overview:</w:t>
            </w:r>
          </w:p>
          <w:p w14:paraId="64AD7ADE" w14:textId="77777777" w:rsidR="003A74C1" w:rsidRPr="006551EE" w:rsidRDefault="003A74C1" w:rsidP="003A74C1">
            <w:pPr>
              <w:rPr>
                <w:i/>
                <w:iCs/>
                <w:sz w:val="16"/>
                <w:szCs w:val="16"/>
              </w:rPr>
            </w:pPr>
            <w:r w:rsidRPr="006551EE">
              <w:rPr>
                <w:i/>
                <w:iCs/>
                <w:sz w:val="16"/>
                <w:szCs w:val="16"/>
              </w:rPr>
              <w:t>What changes will we make that will lead to an improvement?</w:t>
            </w:r>
          </w:p>
          <w:p w14:paraId="6E4F7535" w14:textId="77777777" w:rsidR="003A74C1" w:rsidRPr="006551EE" w:rsidRDefault="003A74C1" w:rsidP="003A74C1">
            <w:pPr>
              <w:rPr>
                <w:i/>
                <w:iCs/>
                <w:sz w:val="16"/>
                <w:szCs w:val="16"/>
              </w:rPr>
            </w:pPr>
            <w:r w:rsidRPr="006551EE">
              <w:rPr>
                <w:i/>
                <w:iCs/>
                <w:sz w:val="16"/>
                <w:szCs w:val="16"/>
              </w:rPr>
              <w:t>NB: These ideas are not practice specific and are designed to give you some general ideas.</w:t>
            </w:r>
          </w:p>
          <w:p w14:paraId="795054EE" w14:textId="77777777" w:rsidR="003A74C1" w:rsidRPr="006551EE" w:rsidRDefault="003A74C1" w:rsidP="003A74C1">
            <w:pPr>
              <w:rPr>
                <w:i/>
                <w:iCs/>
                <w:sz w:val="16"/>
                <w:szCs w:val="16"/>
              </w:rPr>
            </w:pPr>
            <w:r w:rsidRPr="006551EE">
              <w:rPr>
                <w:i/>
                <w:iCs/>
                <w:sz w:val="16"/>
                <w:szCs w:val="16"/>
              </w:rPr>
              <w:t>The QI Team should develop these ideas together.</w:t>
            </w:r>
          </w:p>
          <w:p w14:paraId="57008F32" w14:textId="77777777" w:rsidR="006551EE" w:rsidRPr="006551EE" w:rsidRDefault="006551EE" w:rsidP="003A74C1">
            <w:pPr>
              <w:rPr>
                <w:i/>
                <w:iCs/>
                <w:sz w:val="16"/>
                <w:szCs w:val="16"/>
              </w:rPr>
            </w:pPr>
          </w:p>
          <w:p w14:paraId="6FEAAEA7" w14:textId="77777777" w:rsidR="006551EE" w:rsidRPr="006551EE" w:rsidRDefault="003A74C1" w:rsidP="006551EE">
            <w:pPr>
              <w:rPr>
                <w:i/>
                <w:iCs/>
                <w:sz w:val="16"/>
                <w:szCs w:val="16"/>
              </w:rPr>
            </w:pPr>
            <w:r w:rsidRPr="006551EE">
              <w:rPr>
                <w:i/>
                <w:iCs/>
                <w:sz w:val="16"/>
                <w:szCs w:val="16"/>
              </w:rPr>
              <w:t xml:space="preserve">To assist with clinical decision making, consider using HealthPathways, see: HealthPathways Sydney: </w:t>
            </w:r>
            <w:hyperlink r:id="rId12" w:history="1">
              <w:r w:rsidR="006551EE" w:rsidRPr="006551EE">
                <w:rPr>
                  <w:rStyle w:val="Hyperlink"/>
                  <w:i/>
                  <w:iCs/>
                  <w:sz w:val="16"/>
                  <w:szCs w:val="16"/>
                </w:rPr>
                <w:t>https://sydney.communityhealthpathways.org/</w:t>
              </w:r>
            </w:hyperlink>
            <w:r w:rsidR="006551EE" w:rsidRPr="006551EE">
              <w:rPr>
                <w:i/>
                <w:iCs/>
                <w:sz w:val="16"/>
                <w:szCs w:val="16"/>
              </w:rPr>
              <w:t xml:space="preserve"> OR</w:t>
            </w:r>
          </w:p>
          <w:p w14:paraId="4E09F7FF" w14:textId="4D1BD944" w:rsidR="002E5831" w:rsidRPr="00C603A2" w:rsidRDefault="003A74C1" w:rsidP="006551EE">
            <w:pPr>
              <w:rPr>
                <w:i/>
                <w:iCs/>
              </w:rPr>
            </w:pPr>
            <w:r w:rsidRPr="006551EE">
              <w:rPr>
                <w:i/>
                <w:iCs/>
                <w:sz w:val="16"/>
                <w:szCs w:val="16"/>
              </w:rPr>
              <w:t xml:space="preserve">HealthPathways South East Sydney: </w:t>
            </w:r>
            <w:hyperlink r:id="rId13" w:history="1">
              <w:r w:rsidR="006551EE" w:rsidRPr="006551EE">
                <w:rPr>
                  <w:rStyle w:val="Hyperlink"/>
                  <w:i/>
                  <w:iCs/>
                  <w:sz w:val="16"/>
                  <w:szCs w:val="16"/>
                </w:rPr>
                <w:t>https://sesydney.healthpathwayscommunity.org</w:t>
              </w:r>
            </w:hyperlink>
            <w:r w:rsidR="006551EE" w:rsidRPr="006551EE">
              <w:rPr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5953" w:type="dxa"/>
            <w:gridSpan w:val="4"/>
            <w:vAlign w:val="center"/>
          </w:tcPr>
          <w:p w14:paraId="18652011" w14:textId="77777777" w:rsidR="000F75A3" w:rsidRPr="00086998" w:rsidRDefault="000F75A3" w:rsidP="00747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6"/>
                <w:szCs w:val="16"/>
                <w:lang w:bidi="en-US"/>
              </w:rPr>
            </w:pPr>
            <w:r w:rsidRPr="00086998">
              <w:rPr>
                <w:rFonts w:ascii="Arial" w:eastAsia="Arial" w:hAnsi="Arial" w:cs="Arial"/>
                <w:sz w:val="16"/>
                <w:szCs w:val="16"/>
                <w:lang w:bidi="en-US"/>
              </w:rPr>
              <w:t xml:space="preserve">1. QI Team meeting to discuss specific growth and wellbeing parameters that should be recorded at each visit for patients 0-5 years as an important marker for overall child health and development. </w:t>
            </w:r>
          </w:p>
          <w:p w14:paraId="62EA7D05" w14:textId="6DB39F76" w:rsidR="000F75A3" w:rsidRPr="00086998" w:rsidRDefault="000F75A3" w:rsidP="00747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6"/>
                <w:szCs w:val="16"/>
                <w:lang w:bidi="en-US"/>
              </w:rPr>
            </w:pPr>
            <w:r w:rsidRPr="00086998">
              <w:rPr>
                <w:rFonts w:ascii="Arial" w:eastAsia="Arial" w:hAnsi="Arial" w:cs="Arial"/>
                <w:sz w:val="16"/>
                <w:szCs w:val="16"/>
                <w:lang w:bidi="en-US"/>
              </w:rPr>
              <w:t>2. Ensure all GPs and PNs are aware of the correct growth charts to use for specific patient age (</w:t>
            </w:r>
            <w:hyperlink r:id="rId14" w:history="1">
              <w:r w:rsidR="002E44B8" w:rsidRPr="00086998">
                <w:rPr>
                  <w:rStyle w:val="Hyperlink"/>
                  <w:rFonts w:ascii="Arial" w:eastAsia="Arial" w:hAnsi="Arial" w:cs="Arial"/>
                  <w:sz w:val="16"/>
                  <w:szCs w:val="16"/>
                  <w:lang w:bidi="en-US"/>
                </w:rPr>
                <w:t>WHO &lt;2 yrs old, CDC&gt;2 years)</w:t>
              </w:r>
            </w:hyperlink>
            <w:r w:rsidRPr="00086998">
              <w:rPr>
                <w:rFonts w:ascii="Arial" w:eastAsia="Arial" w:hAnsi="Arial" w:cs="Arial"/>
                <w:sz w:val="16"/>
                <w:szCs w:val="16"/>
                <w:lang w:bidi="en-US"/>
              </w:rPr>
              <w:t xml:space="preserve">) </w:t>
            </w:r>
          </w:p>
          <w:p w14:paraId="378F3A54" w14:textId="77777777" w:rsidR="005C7C5B" w:rsidRPr="00086998" w:rsidRDefault="000F75A3" w:rsidP="00747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6"/>
                <w:szCs w:val="16"/>
                <w:lang w:bidi="en-US"/>
              </w:rPr>
            </w:pPr>
            <w:r w:rsidRPr="00086998">
              <w:rPr>
                <w:rFonts w:ascii="Arial" w:eastAsia="Arial" w:hAnsi="Arial" w:cs="Arial"/>
                <w:sz w:val="16"/>
                <w:szCs w:val="16"/>
                <w:lang w:bidi="en-US"/>
              </w:rPr>
              <w:t xml:space="preserve">3. Use data extraction tool to identify the % of active patients aged 0-5 years who have not had growth and wellbeing parameters (head circumference (0-2yrs), length/height, weight) recorded in EMR </w:t>
            </w:r>
          </w:p>
          <w:p w14:paraId="5E1924E6" w14:textId="77777777" w:rsidR="005C7C5B" w:rsidRPr="00086998" w:rsidRDefault="000F75A3" w:rsidP="00747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6"/>
                <w:szCs w:val="16"/>
                <w:lang w:bidi="en-US"/>
              </w:rPr>
            </w:pPr>
            <w:r w:rsidRPr="00086998">
              <w:rPr>
                <w:rFonts w:ascii="Arial" w:eastAsia="Arial" w:hAnsi="Arial" w:cs="Arial"/>
                <w:sz w:val="16"/>
                <w:szCs w:val="16"/>
                <w:lang w:bidi="en-US"/>
              </w:rPr>
              <w:t xml:space="preserve">4. Create patient list of patients 0-5 years who have not had their growth and wellbeing parameters recorded and flag for review by GP or Practice Nurse </w:t>
            </w:r>
          </w:p>
          <w:p w14:paraId="0F0B39AA" w14:textId="77777777" w:rsidR="008C62B4" w:rsidRDefault="000F75A3" w:rsidP="00747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6"/>
                <w:szCs w:val="16"/>
                <w:lang w:bidi="en-US"/>
              </w:rPr>
            </w:pPr>
            <w:r w:rsidRPr="00086998">
              <w:rPr>
                <w:rFonts w:ascii="Arial" w:eastAsia="Arial" w:hAnsi="Arial" w:cs="Arial"/>
                <w:sz w:val="16"/>
                <w:szCs w:val="16"/>
                <w:lang w:bidi="en-US"/>
              </w:rPr>
              <w:t xml:space="preserve">5. Review data fortnightly to track progress. </w:t>
            </w:r>
          </w:p>
          <w:p w14:paraId="5360AEC9" w14:textId="43064734" w:rsidR="005C7C5B" w:rsidRPr="00086998" w:rsidRDefault="000F75A3" w:rsidP="00747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16"/>
                <w:szCs w:val="16"/>
                <w:lang w:bidi="en-US"/>
              </w:rPr>
            </w:pPr>
            <w:r w:rsidRPr="00086998">
              <w:rPr>
                <w:rFonts w:ascii="Arial" w:eastAsia="Arial" w:hAnsi="Arial" w:cs="Arial"/>
                <w:sz w:val="16"/>
                <w:szCs w:val="16"/>
                <w:lang w:bidi="en-US"/>
              </w:rPr>
              <w:t>6. Review relevant Health</w:t>
            </w:r>
            <w:r w:rsidR="00B05CCA" w:rsidRPr="00086998">
              <w:rPr>
                <w:rFonts w:ascii="Arial" w:eastAsia="Arial" w:hAnsi="Arial" w:cs="Arial"/>
                <w:sz w:val="16"/>
                <w:szCs w:val="16"/>
                <w:lang w:bidi="en-US"/>
              </w:rPr>
              <w:t>P</w:t>
            </w:r>
            <w:r w:rsidRPr="00086998">
              <w:rPr>
                <w:rFonts w:ascii="Arial" w:eastAsia="Arial" w:hAnsi="Arial" w:cs="Arial"/>
                <w:sz w:val="16"/>
                <w:szCs w:val="16"/>
                <w:lang w:bidi="en-US"/>
              </w:rPr>
              <w:t xml:space="preserve">athways e.g. </w:t>
            </w:r>
            <w:hyperlink r:id="rId15" w:history="1">
              <w:r w:rsidRPr="00086998">
                <w:rPr>
                  <w:rStyle w:val="Hyperlink"/>
                  <w:rFonts w:ascii="Arial" w:eastAsia="Arial" w:hAnsi="Arial" w:cs="Arial"/>
                  <w:sz w:val="16"/>
                  <w:szCs w:val="16"/>
                  <w:lang w:bidi="en-US"/>
                </w:rPr>
                <w:t>Faltering Growth</w:t>
              </w:r>
            </w:hyperlink>
            <w:r w:rsidR="00520B7C">
              <w:t xml:space="preserve"> </w:t>
            </w:r>
            <w:r w:rsidR="00520B7C" w:rsidRPr="00520B7C">
              <w:rPr>
                <w:sz w:val="16"/>
                <w:szCs w:val="16"/>
              </w:rPr>
              <w:t>(SESLHD)</w:t>
            </w:r>
            <w:r w:rsidRPr="00520B7C">
              <w:rPr>
                <w:rFonts w:ascii="Arial" w:eastAsia="Arial" w:hAnsi="Arial" w:cs="Arial"/>
                <w:sz w:val="16"/>
                <w:szCs w:val="16"/>
                <w:lang w:bidi="en-US"/>
              </w:rPr>
              <w:t xml:space="preserve">, </w:t>
            </w:r>
            <w:hyperlink r:id="rId16" w:history="1">
              <w:r w:rsidRPr="00086998">
                <w:rPr>
                  <w:rStyle w:val="Hyperlink"/>
                  <w:rFonts w:ascii="Arial" w:eastAsia="Arial" w:hAnsi="Arial" w:cs="Arial"/>
                  <w:sz w:val="16"/>
                  <w:szCs w:val="16"/>
                  <w:lang w:bidi="en-US"/>
                </w:rPr>
                <w:t>Poor growth in infants and young children</w:t>
              </w:r>
            </w:hyperlink>
            <w:r w:rsidRPr="00086998">
              <w:rPr>
                <w:rFonts w:ascii="Arial" w:eastAsia="Arial" w:hAnsi="Arial" w:cs="Arial"/>
                <w:sz w:val="16"/>
                <w:szCs w:val="16"/>
                <w:lang w:bidi="en-US"/>
              </w:rPr>
              <w:t xml:space="preserve"> </w:t>
            </w:r>
            <w:r w:rsidR="00520B7C">
              <w:rPr>
                <w:rFonts w:ascii="Arial" w:eastAsia="Arial" w:hAnsi="Arial" w:cs="Arial"/>
                <w:sz w:val="16"/>
                <w:szCs w:val="16"/>
                <w:lang w:bidi="en-US"/>
              </w:rPr>
              <w:t>(SLHD)</w:t>
            </w:r>
          </w:p>
          <w:p w14:paraId="6F7BCA20" w14:textId="0D3E0081" w:rsidR="002E5831" w:rsidRPr="00086998" w:rsidRDefault="000F75A3" w:rsidP="00747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86998">
              <w:rPr>
                <w:rFonts w:ascii="Arial" w:eastAsia="Arial" w:hAnsi="Arial" w:cs="Arial"/>
                <w:sz w:val="16"/>
                <w:szCs w:val="16"/>
                <w:lang w:bidi="en-US"/>
              </w:rPr>
              <w:t xml:space="preserve">6. Consider purchasing paediatric measuring equipment </w:t>
            </w:r>
            <w:proofErr w:type="spellStart"/>
            <w:r w:rsidRPr="00086998">
              <w:rPr>
                <w:rFonts w:ascii="Arial" w:eastAsia="Arial" w:hAnsi="Arial" w:cs="Arial"/>
                <w:sz w:val="16"/>
                <w:szCs w:val="16"/>
                <w:lang w:bidi="en-US"/>
              </w:rPr>
              <w:t>eg</w:t>
            </w:r>
            <w:proofErr w:type="spellEnd"/>
            <w:r w:rsidRPr="00086998">
              <w:rPr>
                <w:rFonts w:ascii="Arial" w:eastAsia="Arial" w:hAnsi="Arial" w:cs="Arial"/>
                <w:sz w:val="16"/>
                <w:szCs w:val="16"/>
                <w:lang w:bidi="en-US"/>
              </w:rPr>
              <w:t xml:space="preserve"> baby scales, baby/paediatric height rod 8. Promote educational material on paediatric nutrition to parents and/or carers e.g. </w:t>
            </w:r>
            <w:hyperlink r:id="rId17" w:history="1">
              <w:r w:rsidRPr="00086998">
                <w:rPr>
                  <w:rStyle w:val="Hyperlink"/>
                  <w:rFonts w:ascii="Arial" w:eastAsia="Arial" w:hAnsi="Arial" w:cs="Arial"/>
                  <w:sz w:val="16"/>
                  <w:szCs w:val="16"/>
                  <w:lang w:bidi="en-US"/>
                </w:rPr>
                <w:t>Raising Children Network</w:t>
              </w:r>
            </w:hyperlink>
          </w:p>
        </w:tc>
      </w:tr>
      <w:tr w:rsidR="002E5831" w14:paraId="7FF67A6F" w14:textId="77777777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13BC480F" w14:textId="4A5E2124" w:rsidR="002E5831" w:rsidRPr="00A30BDA" w:rsidRDefault="002E5831" w:rsidP="002E5831">
            <w:pPr>
              <w:spacing w:before="120" w:after="120"/>
              <w:rPr>
                <w:b/>
                <w:bCs/>
              </w:rPr>
            </w:pPr>
            <w:r w:rsidRPr="00A30BDA">
              <w:rPr>
                <w:b/>
                <w:bCs/>
              </w:rPr>
              <w:t>30-day</w:t>
            </w:r>
            <w:r>
              <w:rPr>
                <w:b/>
                <w:bCs/>
              </w:rPr>
              <w:t xml:space="preserve"> checkpoint:</w:t>
            </w:r>
          </w:p>
          <w:p w14:paraId="30D42895" w14:textId="35DBA380" w:rsidR="002E5831" w:rsidRPr="00CB753A" w:rsidRDefault="002E5831" w:rsidP="002E5831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  <w:sz w:val="16"/>
                <w:szCs w:val="16"/>
              </w:rPr>
              <w:t>Monitor</w:t>
            </w:r>
            <w:r w:rsidRPr="00675664">
              <w:rPr>
                <w:i/>
                <w:iCs/>
                <w:sz w:val="16"/>
                <w:szCs w:val="16"/>
              </w:rPr>
              <w:t xml:space="preserve"> progress at 30 days</w:t>
            </w:r>
          </w:p>
        </w:tc>
        <w:tc>
          <w:tcPr>
            <w:tcW w:w="5953" w:type="dxa"/>
            <w:gridSpan w:val="4"/>
            <w:vAlign w:val="center"/>
          </w:tcPr>
          <w:p w14:paraId="5625B751" w14:textId="78E15218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E5831" w14:paraId="7BEEA9CD" w14:textId="77777777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306EA8AB" w14:textId="4FC4C248" w:rsidR="002E5831" w:rsidRPr="00A30BDA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60-day checkpoint: </w:t>
            </w:r>
          </w:p>
          <w:p w14:paraId="51D92D2B" w14:textId="6E2402DB" w:rsidR="002E5831" w:rsidRPr="00CB753A" w:rsidRDefault="002E5831" w:rsidP="002E5831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  <w:sz w:val="16"/>
                <w:szCs w:val="16"/>
              </w:rPr>
              <w:t>Monitor</w:t>
            </w:r>
            <w:r w:rsidRPr="00675664">
              <w:rPr>
                <w:i/>
                <w:iCs/>
                <w:sz w:val="16"/>
                <w:szCs w:val="16"/>
              </w:rPr>
              <w:t xml:space="preserve"> </w:t>
            </w:r>
            <w:r>
              <w:rPr>
                <w:i/>
                <w:iCs/>
                <w:sz w:val="16"/>
                <w:szCs w:val="16"/>
              </w:rPr>
              <w:t xml:space="preserve">progress </w:t>
            </w:r>
            <w:r w:rsidRPr="00675664">
              <w:rPr>
                <w:i/>
                <w:iCs/>
                <w:sz w:val="16"/>
                <w:szCs w:val="16"/>
              </w:rPr>
              <w:t>at 60 days</w:t>
            </w:r>
          </w:p>
        </w:tc>
        <w:tc>
          <w:tcPr>
            <w:tcW w:w="5953" w:type="dxa"/>
            <w:gridSpan w:val="4"/>
            <w:vAlign w:val="center"/>
          </w:tcPr>
          <w:p w14:paraId="13A6AAAF" w14:textId="230E7EDF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E5831" w14:paraId="5A7125B4" w14:textId="77777777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5CF194B6" w14:textId="63B91E1A" w:rsidR="002E5831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Final 90-day checkpoint: </w:t>
            </w:r>
          </w:p>
          <w:p w14:paraId="26C48F7C" w14:textId="785A3D24" w:rsidR="002E5831" w:rsidRPr="00CF2F65" w:rsidRDefault="002E5831" w:rsidP="002E5831">
            <w:pPr>
              <w:spacing w:before="120" w:after="120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Results </w:t>
            </w:r>
            <w:r w:rsidRPr="00675664">
              <w:rPr>
                <w:i/>
                <w:iCs/>
                <w:sz w:val="16"/>
                <w:szCs w:val="16"/>
              </w:rPr>
              <w:t xml:space="preserve">at </w:t>
            </w:r>
            <w:r>
              <w:rPr>
                <w:i/>
                <w:iCs/>
                <w:sz w:val="16"/>
                <w:szCs w:val="16"/>
              </w:rPr>
              <w:t>9</w:t>
            </w:r>
            <w:r w:rsidRPr="00675664">
              <w:rPr>
                <w:i/>
                <w:iCs/>
                <w:sz w:val="16"/>
                <w:szCs w:val="16"/>
              </w:rPr>
              <w:t>0 days</w:t>
            </w:r>
            <w:r w:rsidRPr="007D35E2">
              <w:rPr>
                <w:i/>
                <w:iCs/>
                <w:sz w:val="16"/>
                <w:szCs w:val="16"/>
              </w:rPr>
              <w:t xml:space="preserve"> </w:t>
            </w:r>
            <w:r>
              <w:rPr>
                <w:i/>
                <w:iCs/>
                <w:sz w:val="16"/>
                <w:szCs w:val="16"/>
              </w:rPr>
              <w:t xml:space="preserve">– summarise </w:t>
            </w:r>
            <w:r w:rsidRPr="007D35E2">
              <w:rPr>
                <w:i/>
                <w:iCs/>
                <w:sz w:val="16"/>
                <w:szCs w:val="16"/>
              </w:rPr>
              <w:t xml:space="preserve">improvement </w:t>
            </w:r>
            <w:r>
              <w:rPr>
                <w:i/>
                <w:iCs/>
                <w:sz w:val="16"/>
                <w:szCs w:val="16"/>
              </w:rPr>
              <w:t>from baseline</w:t>
            </w:r>
          </w:p>
        </w:tc>
        <w:tc>
          <w:tcPr>
            <w:tcW w:w="5953" w:type="dxa"/>
            <w:gridSpan w:val="4"/>
            <w:vAlign w:val="center"/>
          </w:tcPr>
          <w:p w14:paraId="7E911971" w14:textId="328EB0CA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20AC4DEE" w14:textId="090CD8B4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5DC14496" w14:textId="709996C2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E5831" w:rsidRPr="0032620B" w14:paraId="5E48E13C" w14:textId="77777777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1C043DB" w14:textId="2AB7EA09" w:rsidR="002E5831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Reflection</w:t>
            </w:r>
            <w:r w:rsidRPr="00BB6066">
              <w:rPr>
                <w:b/>
                <w:bCs/>
              </w:rPr>
              <w:t>:</w:t>
            </w:r>
          </w:p>
          <w:p w14:paraId="07F7FDC1" w14:textId="40C46FB4" w:rsidR="002E5831" w:rsidRPr="00712AAB" w:rsidRDefault="002E5831" w:rsidP="002E5831">
            <w:pPr>
              <w:spacing w:before="120" w:after="120"/>
              <w:rPr>
                <w:i/>
                <w:iCs/>
                <w:sz w:val="16"/>
                <w:szCs w:val="16"/>
              </w:rPr>
            </w:pPr>
            <w:r w:rsidRPr="00712AAB">
              <w:rPr>
                <w:i/>
                <w:iCs/>
                <w:sz w:val="16"/>
                <w:szCs w:val="16"/>
              </w:rPr>
              <w:t>Reflect on achievements, challenges and lessons</w:t>
            </w:r>
          </w:p>
        </w:tc>
        <w:tc>
          <w:tcPr>
            <w:tcW w:w="5953" w:type="dxa"/>
            <w:gridSpan w:val="4"/>
            <w:vAlign w:val="center"/>
          </w:tcPr>
          <w:p w14:paraId="0BD51F52" w14:textId="116D3A39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17D13731" w14:textId="77777777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6C7AACFA" w14:textId="77777777" w:rsidR="002E5831" w:rsidRPr="00CE2D71" w:rsidRDefault="002E5831" w:rsidP="002E5831">
            <w:pPr>
              <w:pStyle w:val="ListParagraph"/>
              <w:spacing w:before="120" w:after="120"/>
              <w:ind w:left="7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5F912518" w14:textId="26DEFB0B" w:rsidR="002E5831" w:rsidRPr="00CE2D71" w:rsidRDefault="002E5831" w:rsidP="002E5831">
            <w:pPr>
              <w:pStyle w:val="ListParagraph"/>
              <w:spacing w:before="120" w:after="120"/>
              <w:ind w:left="7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1AD9E0A4" w14:textId="1B3B7370" w:rsidR="0068595D" w:rsidRPr="00DF3DB3" w:rsidRDefault="00281C37" w:rsidP="00292C69">
      <w:pPr>
        <w:spacing w:before="200" w:after="200" w:line="276" w:lineRule="auto"/>
        <w:rPr>
          <w:i/>
          <w:iCs/>
          <w:sz w:val="16"/>
          <w:szCs w:val="16"/>
        </w:rPr>
      </w:pPr>
      <w:r w:rsidRPr="00DF3DB3">
        <w:rPr>
          <w:i/>
          <w:iCs/>
          <w:sz w:val="16"/>
          <w:szCs w:val="16"/>
        </w:rPr>
        <w:t>*Data extraction tools include: PenCAT, POLAR, clinical software reports</w:t>
      </w:r>
      <w:r w:rsidR="00695AB8" w:rsidRPr="00DF3DB3">
        <w:rPr>
          <w:i/>
          <w:iCs/>
          <w:sz w:val="16"/>
          <w:szCs w:val="16"/>
        </w:rPr>
        <w:t>, etc</w:t>
      </w:r>
    </w:p>
    <w:sectPr w:rsidR="0068595D" w:rsidRPr="00DF3DB3" w:rsidSect="00866257">
      <w:headerReference w:type="default" r:id="rId18"/>
      <w:footerReference w:type="even" r:id="rId19"/>
      <w:footerReference w:type="default" r:id="rId20"/>
      <w:pgSz w:w="11906" w:h="16838"/>
      <w:pgMar w:top="1440" w:right="1440" w:bottom="1440" w:left="144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079A9" w14:textId="77777777" w:rsidR="009350A6" w:rsidRDefault="009350A6" w:rsidP="00573500">
      <w:r>
        <w:separator/>
      </w:r>
    </w:p>
    <w:p w14:paraId="33A84646" w14:textId="77777777" w:rsidR="009350A6" w:rsidRDefault="009350A6"/>
  </w:endnote>
  <w:endnote w:type="continuationSeparator" w:id="0">
    <w:p w14:paraId="6F2EAF64" w14:textId="77777777" w:rsidR="009350A6" w:rsidRDefault="009350A6" w:rsidP="00573500">
      <w:r>
        <w:continuationSeparator/>
      </w:r>
    </w:p>
    <w:p w14:paraId="6D0B784D" w14:textId="77777777" w:rsidR="009350A6" w:rsidRDefault="009350A6"/>
  </w:endnote>
  <w:endnote w:type="continuationNotice" w:id="1">
    <w:p w14:paraId="32164C7F" w14:textId="77777777" w:rsidR="009350A6" w:rsidRDefault="009350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8506955"/>
      <w:docPartObj>
        <w:docPartGallery w:val="Page Numbers (Bottom of Page)"/>
        <w:docPartUnique/>
      </w:docPartObj>
    </w:sdtPr>
    <w:sdtContent>
      <w:p w14:paraId="02417F0E" w14:textId="77777777" w:rsidR="003B422A" w:rsidRDefault="003B422A" w:rsidP="00875A5F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793428043"/>
      <w:docPartObj>
        <w:docPartGallery w:val="Page Numbers (Bottom of Page)"/>
        <w:docPartUnique/>
      </w:docPartObj>
    </w:sdtPr>
    <w:sdtContent>
      <w:p w14:paraId="25B3F4BC" w14:textId="77777777" w:rsidR="003B422A" w:rsidRDefault="003B422A" w:rsidP="003B422A">
        <w:pPr>
          <w:framePr w:wrap="none" w:vAnchor="text" w:hAnchor="margin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C09011" w14:textId="77777777" w:rsidR="003B422A" w:rsidRDefault="003B422A" w:rsidP="003B422A">
    <w:pPr>
      <w:ind w:firstLine="360"/>
    </w:pPr>
  </w:p>
  <w:p w14:paraId="0D639666" w14:textId="77777777" w:rsidR="00F73532" w:rsidRDefault="00F7353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1" w:rightFromText="181" w:vertAnchor="text" w:horzAnchor="margin" w:tblpXSpec="center" w:tblpY="920"/>
      <w:tblOverlap w:val="never"/>
      <w:tblW w:w="102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44"/>
      <w:gridCol w:w="4846"/>
    </w:tblGrid>
    <w:tr w:rsidR="00AD6B6C" w:rsidRPr="00414F79" w14:paraId="5A524D74" w14:textId="77777777">
      <w:trPr>
        <w:trHeight w:val="22"/>
      </w:trPr>
      <w:tc>
        <w:tcPr>
          <w:tcW w:w="5444" w:type="dxa"/>
          <w:shd w:val="clear" w:color="auto" w:fill="auto"/>
        </w:tcPr>
        <w:p w14:paraId="0F68DC28" w14:textId="77777777" w:rsidR="00AD6B6C" w:rsidRPr="00414F79" w:rsidRDefault="00AD6B6C" w:rsidP="00AD6B6C">
          <w:pPr>
            <w:spacing w:line="216" w:lineRule="auto"/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Once printed, this document is no longer controlled.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 xml:space="preserve">Central and Eastern Sydney PHN is a business division of EIS Health Limited. </w:t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br/>
            <w:t>ABN 68 603 815 818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>www.cesphn.org.au</w:t>
          </w:r>
        </w:p>
        <w:p w14:paraId="44D2B41C" w14:textId="77777777" w:rsidR="00AD6B6C" w:rsidRDefault="00AD6B6C" w:rsidP="00AD6B6C">
          <w:pPr>
            <w:spacing w:line="216" w:lineRule="auto"/>
            <w:rPr>
              <w:rFonts w:cs="Arial"/>
              <w:color w:val="AEAAAA" w:themeColor="background2" w:themeShade="BF"/>
              <w:sz w:val="16"/>
              <w:szCs w:val="16"/>
            </w:rPr>
          </w:pPr>
        </w:p>
      </w:tc>
      <w:tc>
        <w:tcPr>
          <w:tcW w:w="4846" w:type="dxa"/>
          <w:shd w:val="clear" w:color="auto" w:fill="auto"/>
        </w:tcPr>
        <w:p w14:paraId="62547E3F" w14:textId="77777777" w:rsidR="00AD6B6C" w:rsidRPr="00414F79" w:rsidRDefault="00AD6B6C" w:rsidP="00AD6B6C">
          <w:pPr>
            <w:spacing w:line="216" w:lineRule="auto"/>
            <w:rPr>
              <w:rFonts w:cs="Arial"/>
              <w:color w:val="FFFFFF" w:themeColor="background1"/>
              <w:sz w:val="16"/>
              <w:szCs w:val="16"/>
            </w:rPr>
          </w:pPr>
        </w:p>
        <w:p w14:paraId="5E7C1C30" w14:textId="7EBEF435" w:rsidR="00AD6B6C" w:rsidRPr="00414F79" w:rsidRDefault="00AD6B6C" w:rsidP="00AD6B6C">
          <w:pPr>
            <w:spacing w:line="216" w:lineRule="auto"/>
            <w:jc w:val="right"/>
            <w:rPr>
              <w:rFonts w:cs="Arial"/>
              <w:color w:val="FFFFFF" w:themeColor="background1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Page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PAGE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 of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NUMPAGES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color w:val="FFFFFF" w:themeColor="background1"/>
              <w:sz w:val="16"/>
              <w:szCs w:val="16"/>
            </w:rPr>
            <w:instrText xml:space="preserve"> DATE \@ "dddd, d MMMM yyyy" </w:instrText>
          </w:r>
          <w:r w:rsidRPr="00414F79">
            <w:rPr>
              <w:color w:val="FFFFFF" w:themeColor="background1"/>
              <w:sz w:val="16"/>
              <w:szCs w:val="16"/>
            </w:rPr>
            <w:fldChar w:fldCharType="separate"/>
          </w:r>
          <w:r w:rsidR="00520B7C">
            <w:rPr>
              <w:noProof/>
              <w:color w:val="FFFFFF" w:themeColor="background1"/>
              <w:sz w:val="16"/>
              <w:szCs w:val="16"/>
            </w:rPr>
            <w:t>Wednesday, 26 February 2025</w:t>
          </w:r>
          <w:r w:rsidRPr="00414F79">
            <w:rPr>
              <w:color w:val="FFFFFF" w:themeColor="background1"/>
              <w:sz w:val="16"/>
              <w:szCs w:val="16"/>
            </w:rPr>
            <w:fldChar w:fldCharType="end"/>
          </w:r>
        </w:p>
      </w:tc>
    </w:tr>
  </w:tbl>
  <w:p w14:paraId="22724A30" w14:textId="77777777" w:rsidR="00DB1339" w:rsidRPr="00523ECD" w:rsidRDefault="00414F79" w:rsidP="00523ECD">
    <w:pPr>
      <w:spacing w:line="216" w:lineRule="auto"/>
      <w:rPr>
        <w:rFonts w:cs="Arial"/>
        <w:color w:val="AEAAAA" w:themeColor="background2" w:themeShade="BF"/>
        <w:sz w:val="16"/>
        <w:szCs w:val="16"/>
      </w:rPr>
    </w:pPr>
    <w:r>
      <w:rPr>
        <w:rFonts w:cs="Arial"/>
        <w:noProof/>
        <w:color w:val="AEAAAA" w:themeColor="background2" w:themeShade="BF"/>
        <w:sz w:val="16"/>
        <w:szCs w:val="16"/>
      </w:rPr>
      <w:drawing>
        <wp:anchor distT="0" distB="0" distL="114300" distR="114300" simplePos="0" relativeHeight="251658752" behindDoc="1" locked="0" layoutInCell="1" allowOverlap="1" wp14:anchorId="0BD7156B" wp14:editId="4C5B1D96">
          <wp:simplePos x="0" y="0"/>
          <wp:positionH relativeFrom="column">
            <wp:posOffset>-1017600</wp:posOffset>
          </wp:positionH>
          <wp:positionV relativeFrom="paragraph">
            <wp:posOffset>-625475</wp:posOffset>
          </wp:positionV>
          <wp:extent cx="7648575" cy="869950"/>
          <wp:effectExtent l="0" t="0" r="9525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17" b="15717"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869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94CE42" w14:textId="77777777" w:rsidR="00F73532" w:rsidRDefault="00F735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D8BCD" w14:textId="77777777" w:rsidR="009350A6" w:rsidRDefault="009350A6" w:rsidP="00573500">
      <w:r>
        <w:separator/>
      </w:r>
    </w:p>
    <w:p w14:paraId="1238F810" w14:textId="77777777" w:rsidR="009350A6" w:rsidRDefault="009350A6"/>
  </w:footnote>
  <w:footnote w:type="continuationSeparator" w:id="0">
    <w:p w14:paraId="1669CF89" w14:textId="77777777" w:rsidR="009350A6" w:rsidRDefault="009350A6" w:rsidP="00573500">
      <w:r>
        <w:continuationSeparator/>
      </w:r>
    </w:p>
    <w:p w14:paraId="744B7DD4" w14:textId="77777777" w:rsidR="009350A6" w:rsidRDefault="009350A6"/>
  </w:footnote>
  <w:footnote w:type="continuationNotice" w:id="1">
    <w:p w14:paraId="6AA9A8BF" w14:textId="77777777" w:rsidR="009350A6" w:rsidRDefault="009350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D2FF2" w14:textId="05889EB7" w:rsidR="00150A34" w:rsidRDefault="009F1766" w:rsidP="003B422A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5D9077" wp14:editId="01CB0458">
              <wp:simplePos x="0" y="0"/>
              <wp:positionH relativeFrom="margin">
                <wp:align>center</wp:align>
              </wp:positionH>
              <wp:positionV relativeFrom="paragraph">
                <wp:posOffset>77470</wp:posOffset>
              </wp:positionV>
              <wp:extent cx="4039235" cy="74676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9235" cy="746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76C9A1" w14:textId="4C12438E" w:rsidR="00523ECD" w:rsidRPr="009F1766" w:rsidRDefault="009F1766" w:rsidP="009F1766">
                          <w:pPr>
                            <w:pStyle w:val="Sheettype"/>
                          </w:pPr>
                          <w:r w:rsidRPr="009F1766">
                            <w:t xml:space="preserve">QI </w:t>
                          </w:r>
                          <w:r w:rsidR="00945739" w:rsidRPr="009F1766">
                            <w:t xml:space="preserve">TEMPLATE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D907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0;margin-top:6.1pt;width:318.05pt;height:58.8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BoFwIAACw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" filled="f" stroked="f" strokeweight=".5pt">
              <v:textbox>
                <w:txbxContent>
                  <w:p w14:paraId="7A76C9A1" w14:textId="4C12438E" w:rsidR="00523ECD" w:rsidRPr="009F1766" w:rsidRDefault="009F1766" w:rsidP="009F1766">
                    <w:pPr>
                      <w:pStyle w:val="Sheettype"/>
                    </w:pPr>
                    <w:r w:rsidRPr="009F1766">
                      <w:t xml:space="preserve">QI </w:t>
                    </w:r>
                    <w:r w:rsidR="00945739" w:rsidRPr="009F1766">
                      <w:t xml:space="preserve">TEMPLATE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E636D">
      <w:rPr>
        <w:noProof/>
      </w:rPr>
      <w:drawing>
        <wp:anchor distT="0" distB="0" distL="114300" distR="114300" simplePos="0" relativeHeight="251659264" behindDoc="1" locked="0" layoutInCell="1" allowOverlap="1" wp14:anchorId="2B90A20B" wp14:editId="455A5C5D">
          <wp:simplePos x="0" y="0"/>
          <wp:positionH relativeFrom="column">
            <wp:posOffset>-910920</wp:posOffset>
          </wp:positionH>
          <wp:positionV relativeFrom="paragraph">
            <wp:posOffset>-287655</wp:posOffset>
          </wp:positionV>
          <wp:extent cx="7559675" cy="1305284"/>
          <wp:effectExtent l="0" t="0" r="317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05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B50AD7" w14:textId="48BFEA34" w:rsidR="003B422A" w:rsidRDefault="003B422A" w:rsidP="003B422A">
    <w:pPr>
      <w:jc w:val="right"/>
    </w:pPr>
  </w:p>
  <w:p w14:paraId="596DBAB9" w14:textId="31A4EEDB" w:rsidR="00F73532" w:rsidRDefault="00523ECD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86E724" wp14:editId="5E8ADC6E">
              <wp:simplePos x="0" y="0"/>
              <wp:positionH relativeFrom="column">
                <wp:posOffset>-915670</wp:posOffset>
              </wp:positionH>
              <wp:positionV relativeFrom="paragraph">
                <wp:posOffset>723100</wp:posOffset>
              </wp:positionV>
              <wp:extent cx="4969565" cy="1298"/>
              <wp:effectExtent l="0" t="0" r="8890" b="2413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4969565" cy="1298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84CB57" id="Straight Connector 6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1pt,56.95pt" to="319.2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" strokecolor="black [3200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F3C25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9F937D7"/>
    <w:multiLevelType w:val="multilevel"/>
    <w:tmpl w:val="E6BAE91C"/>
    <w:lvl w:ilvl="0">
      <w:start w:val="1"/>
      <w:numFmt w:val="bullet"/>
      <w:lvlText w:val=""/>
      <w:lvlJc w:val="left"/>
      <w:pPr>
        <w:ind w:left="-23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49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pStyle w:val="ListT3"/>
      <w:lvlText w:val="Ø"/>
      <w:lvlJc w:val="left"/>
      <w:pPr>
        <w:ind w:left="1210" w:hanging="360"/>
      </w:pPr>
      <w:rPr>
        <w:rFonts w:ascii="Wingdings" w:hAnsi="Wingdings" w:hint="default"/>
        <w:color w:val="009FA0"/>
        <w:u w:color="FFFFFF" w:themeColor="background1"/>
      </w:rPr>
    </w:lvl>
    <w:lvl w:ilvl="3">
      <w:start w:val="1"/>
      <w:numFmt w:val="bullet"/>
      <w:lvlText w:val=""/>
      <w:lvlJc w:val="left"/>
      <w:pPr>
        <w:ind w:left="19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</w:abstractNum>
  <w:abstractNum w:abstractNumId="2" w15:restartNumberingAfterBreak="0">
    <w:nsid w:val="0A1F6E9D"/>
    <w:multiLevelType w:val="hybridMultilevel"/>
    <w:tmpl w:val="3DAEB42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356C6"/>
    <w:multiLevelType w:val="multilevel"/>
    <w:tmpl w:val="BFEE8E5C"/>
    <w:styleLink w:val="CESPHNBullets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625F0"/>
    <w:multiLevelType w:val="hybridMultilevel"/>
    <w:tmpl w:val="F0B606C4"/>
    <w:lvl w:ilvl="0" w:tplc="991C305A">
      <w:start w:val="1"/>
      <w:numFmt w:val="bullet"/>
      <w:pStyle w:val="ListT2"/>
      <w:lvlText w:val="o"/>
      <w:lvlJc w:val="left"/>
      <w:pPr>
        <w:ind w:left="927" w:hanging="360"/>
      </w:pPr>
      <w:rPr>
        <w:rFonts w:ascii="Courier New" w:hAnsi="Courier New" w:hint="default"/>
        <w:color w:val="1C3655" w:themeColor="accent1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C817D7"/>
    <w:multiLevelType w:val="hybridMultilevel"/>
    <w:tmpl w:val="ED2E9530"/>
    <w:lvl w:ilvl="0" w:tplc="0C09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369" w:hanging="360"/>
      </w:pPr>
    </w:lvl>
    <w:lvl w:ilvl="2" w:tplc="FFFFFFFF" w:tentative="1">
      <w:start w:val="1"/>
      <w:numFmt w:val="lowerRoman"/>
      <w:lvlText w:val="%3."/>
      <w:lvlJc w:val="right"/>
      <w:pPr>
        <w:ind w:left="1089" w:hanging="180"/>
      </w:pPr>
    </w:lvl>
    <w:lvl w:ilvl="3" w:tplc="FFFFFFFF" w:tentative="1">
      <w:start w:val="1"/>
      <w:numFmt w:val="decimal"/>
      <w:lvlText w:val="%4."/>
      <w:lvlJc w:val="left"/>
      <w:pPr>
        <w:ind w:left="1809" w:hanging="360"/>
      </w:pPr>
    </w:lvl>
    <w:lvl w:ilvl="4" w:tplc="FFFFFFFF" w:tentative="1">
      <w:start w:val="1"/>
      <w:numFmt w:val="lowerLetter"/>
      <w:lvlText w:val="%5."/>
      <w:lvlJc w:val="left"/>
      <w:pPr>
        <w:ind w:left="2529" w:hanging="360"/>
      </w:pPr>
    </w:lvl>
    <w:lvl w:ilvl="5" w:tplc="FFFFFFFF" w:tentative="1">
      <w:start w:val="1"/>
      <w:numFmt w:val="lowerRoman"/>
      <w:lvlText w:val="%6."/>
      <w:lvlJc w:val="right"/>
      <w:pPr>
        <w:ind w:left="3249" w:hanging="180"/>
      </w:pPr>
    </w:lvl>
    <w:lvl w:ilvl="6" w:tplc="FFFFFFFF" w:tentative="1">
      <w:start w:val="1"/>
      <w:numFmt w:val="decimal"/>
      <w:lvlText w:val="%7."/>
      <w:lvlJc w:val="left"/>
      <w:pPr>
        <w:ind w:left="3969" w:hanging="360"/>
      </w:pPr>
    </w:lvl>
    <w:lvl w:ilvl="7" w:tplc="FFFFFFFF" w:tentative="1">
      <w:start w:val="1"/>
      <w:numFmt w:val="lowerLetter"/>
      <w:lvlText w:val="%8."/>
      <w:lvlJc w:val="left"/>
      <w:pPr>
        <w:ind w:left="4689" w:hanging="360"/>
      </w:pPr>
    </w:lvl>
    <w:lvl w:ilvl="8" w:tplc="FFFFFFFF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6" w15:restartNumberingAfterBreak="0">
    <w:nsid w:val="1EEC7C19"/>
    <w:multiLevelType w:val="hybridMultilevel"/>
    <w:tmpl w:val="E2CE87DA"/>
    <w:lvl w:ilvl="0" w:tplc="7592D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7D52FC"/>
    <w:multiLevelType w:val="hybridMultilevel"/>
    <w:tmpl w:val="1F88F9E2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B6E0E"/>
    <w:multiLevelType w:val="hybridMultilevel"/>
    <w:tmpl w:val="B0345E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D40E1"/>
    <w:multiLevelType w:val="hybridMultilevel"/>
    <w:tmpl w:val="88A81BA8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4B19A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8A47DB5"/>
    <w:multiLevelType w:val="hybridMultilevel"/>
    <w:tmpl w:val="D2B856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32F8B"/>
    <w:multiLevelType w:val="hybridMultilevel"/>
    <w:tmpl w:val="B06A41C8"/>
    <w:lvl w:ilvl="0" w:tplc="19EA674E">
      <w:start w:val="1"/>
      <w:numFmt w:val="bullet"/>
      <w:lvlText w:val="•"/>
      <w:lvlJc w:val="left"/>
      <w:pPr>
        <w:ind w:left="108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8F04D1"/>
    <w:multiLevelType w:val="hybridMultilevel"/>
    <w:tmpl w:val="739227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800348"/>
    <w:multiLevelType w:val="hybridMultilevel"/>
    <w:tmpl w:val="120C931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226451"/>
    <w:multiLevelType w:val="hybridMultilevel"/>
    <w:tmpl w:val="84B81460"/>
    <w:lvl w:ilvl="0" w:tplc="0E54F0CE">
      <w:start w:val="1"/>
      <w:numFmt w:val="bullet"/>
      <w:pStyle w:val="ListT1"/>
      <w:lvlText w:val="•"/>
      <w:lvlJc w:val="left"/>
      <w:pPr>
        <w:ind w:left="643" w:hanging="360"/>
      </w:pPr>
      <w:rPr>
        <w:rFonts w:ascii="Avenir" w:hAnsi="Avenir" w:hint="default"/>
        <w:color w:val="009FA0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E6A42D1"/>
    <w:multiLevelType w:val="hybridMultilevel"/>
    <w:tmpl w:val="1366AA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1582BA6"/>
    <w:multiLevelType w:val="hybridMultilevel"/>
    <w:tmpl w:val="53AA2684"/>
    <w:lvl w:ilvl="0" w:tplc="9CC6021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0F625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6411FCC"/>
    <w:multiLevelType w:val="hybridMultilevel"/>
    <w:tmpl w:val="07B4F9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9B071B"/>
    <w:multiLevelType w:val="hybridMultilevel"/>
    <w:tmpl w:val="801E7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F275B7"/>
    <w:multiLevelType w:val="hybridMultilevel"/>
    <w:tmpl w:val="94121F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F72AFC"/>
    <w:multiLevelType w:val="hybridMultilevel"/>
    <w:tmpl w:val="8C949B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1D1FD2"/>
    <w:multiLevelType w:val="multilevel"/>
    <w:tmpl w:val="1A4E99E4"/>
    <w:lvl w:ilvl="0">
      <w:start w:val="1"/>
      <w:numFmt w:val="bullet"/>
      <w:lvlText w:val="•"/>
      <w:lvlJc w:val="left"/>
      <w:pPr>
        <w:ind w:left="180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4105F1E"/>
    <w:multiLevelType w:val="hybridMultilevel"/>
    <w:tmpl w:val="7B24B3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C9109F"/>
    <w:multiLevelType w:val="hybridMultilevel"/>
    <w:tmpl w:val="9BAA5A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E0E3F00"/>
    <w:multiLevelType w:val="multilevel"/>
    <w:tmpl w:val="F05CB2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144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lvlText w:val="Ø"/>
      <w:lvlJc w:val="left"/>
      <w:pPr>
        <w:ind w:left="216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1C4C4E"/>
    <w:multiLevelType w:val="hybridMultilevel"/>
    <w:tmpl w:val="1012D9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583051">
    <w:abstractNumId w:val="0"/>
  </w:num>
  <w:num w:numId="2" w16cid:durableId="526328835">
    <w:abstractNumId w:val="3"/>
  </w:num>
  <w:num w:numId="3" w16cid:durableId="1809083670">
    <w:abstractNumId w:val="12"/>
  </w:num>
  <w:num w:numId="4" w16cid:durableId="1745565663">
    <w:abstractNumId w:val="4"/>
  </w:num>
  <w:num w:numId="5" w16cid:durableId="882978698">
    <w:abstractNumId w:val="1"/>
  </w:num>
  <w:num w:numId="6" w16cid:durableId="1505970994">
    <w:abstractNumId w:val="15"/>
  </w:num>
  <w:num w:numId="7" w16cid:durableId="375736601">
    <w:abstractNumId w:val="23"/>
  </w:num>
  <w:num w:numId="8" w16cid:durableId="39867642">
    <w:abstractNumId w:val="18"/>
  </w:num>
  <w:num w:numId="9" w16cid:durableId="291059955">
    <w:abstractNumId w:val="10"/>
  </w:num>
  <w:num w:numId="10" w16cid:durableId="1934627139">
    <w:abstractNumId w:val="26"/>
  </w:num>
  <w:num w:numId="11" w16cid:durableId="430972297">
    <w:abstractNumId w:val="15"/>
  </w:num>
  <w:num w:numId="12" w16cid:durableId="839660612">
    <w:abstractNumId w:val="4"/>
  </w:num>
  <w:num w:numId="13" w16cid:durableId="1034619884">
    <w:abstractNumId w:val="1"/>
  </w:num>
  <w:num w:numId="14" w16cid:durableId="950085245">
    <w:abstractNumId w:val="17"/>
  </w:num>
  <w:num w:numId="15" w16cid:durableId="1012335872">
    <w:abstractNumId w:val="24"/>
  </w:num>
  <w:num w:numId="16" w16cid:durableId="346448798">
    <w:abstractNumId w:val="21"/>
  </w:num>
  <w:num w:numId="17" w16cid:durableId="980572621">
    <w:abstractNumId w:val="19"/>
  </w:num>
  <w:num w:numId="18" w16cid:durableId="1209075750">
    <w:abstractNumId w:val="11"/>
  </w:num>
  <w:num w:numId="19" w16cid:durableId="1606576530">
    <w:abstractNumId w:val="8"/>
  </w:num>
  <w:num w:numId="20" w16cid:durableId="675184550">
    <w:abstractNumId w:val="20"/>
  </w:num>
  <w:num w:numId="21" w16cid:durableId="1516459681">
    <w:abstractNumId w:val="2"/>
  </w:num>
  <w:num w:numId="22" w16cid:durableId="1460564465">
    <w:abstractNumId w:val="14"/>
  </w:num>
  <w:num w:numId="23" w16cid:durableId="2061394414">
    <w:abstractNumId w:val="7"/>
  </w:num>
  <w:num w:numId="24" w16cid:durableId="874539109">
    <w:abstractNumId w:val="9"/>
  </w:num>
  <w:num w:numId="25" w16cid:durableId="1397781351">
    <w:abstractNumId w:val="5"/>
  </w:num>
  <w:num w:numId="26" w16cid:durableId="1158570822">
    <w:abstractNumId w:val="6"/>
  </w:num>
  <w:num w:numId="27" w16cid:durableId="1147625254">
    <w:abstractNumId w:val="22"/>
  </w:num>
  <w:num w:numId="28" w16cid:durableId="1566069675">
    <w:abstractNumId w:val="27"/>
  </w:num>
  <w:num w:numId="29" w16cid:durableId="1352682395">
    <w:abstractNumId w:val="13"/>
  </w:num>
  <w:num w:numId="30" w16cid:durableId="109011930">
    <w:abstractNumId w:val="16"/>
  </w:num>
  <w:num w:numId="31" w16cid:durableId="84425838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69"/>
    <w:rsid w:val="00006CAF"/>
    <w:rsid w:val="000077FE"/>
    <w:rsid w:val="000116EE"/>
    <w:rsid w:val="00011DDE"/>
    <w:rsid w:val="00013B2B"/>
    <w:rsid w:val="00013F20"/>
    <w:rsid w:val="00023401"/>
    <w:rsid w:val="0002498E"/>
    <w:rsid w:val="00026A94"/>
    <w:rsid w:val="0002777C"/>
    <w:rsid w:val="000279F0"/>
    <w:rsid w:val="00027FC3"/>
    <w:rsid w:val="0003178E"/>
    <w:rsid w:val="00035B2C"/>
    <w:rsid w:val="00037DAD"/>
    <w:rsid w:val="00037F13"/>
    <w:rsid w:val="00041074"/>
    <w:rsid w:val="00041EF7"/>
    <w:rsid w:val="0004394B"/>
    <w:rsid w:val="00043C53"/>
    <w:rsid w:val="00043C9D"/>
    <w:rsid w:val="000466E2"/>
    <w:rsid w:val="00050794"/>
    <w:rsid w:val="00050CBF"/>
    <w:rsid w:val="00051062"/>
    <w:rsid w:val="000525CF"/>
    <w:rsid w:val="00054183"/>
    <w:rsid w:val="00070381"/>
    <w:rsid w:val="00072038"/>
    <w:rsid w:val="00072130"/>
    <w:rsid w:val="00072DFC"/>
    <w:rsid w:val="000734CA"/>
    <w:rsid w:val="00074B02"/>
    <w:rsid w:val="0007545F"/>
    <w:rsid w:val="0007723E"/>
    <w:rsid w:val="00077F47"/>
    <w:rsid w:val="00080079"/>
    <w:rsid w:val="00080F25"/>
    <w:rsid w:val="0008199C"/>
    <w:rsid w:val="00081C4E"/>
    <w:rsid w:val="00083879"/>
    <w:rsid w:val="00086998"/>
    <w:rsid w:val="00087030"/>
    <w:rsid w:val="00087343"/>
    <w:rsid w:val="00087FFB"/>
    <w:rsid w:val="00090F51"/>
    <w:rsid w:val="00092A52"/>
    <w:rsid w:val="00095B9A"/>
    <w:rsid w:val="00096013"/>
    <w:rsid w:val="00096656"/>
    <w:rsid w:val="000A307C"/>
    <w:rsid w:val="000A333C"/>
    <w:rsid w:val="000A7413"/>
    <w:rsid w:val="000B1382"/>
    <w:rsid w:val="000B1B18"/>
    <w:rsid w:val="000B1D91"/>
    <w:rsid w:val="000B2944"/>
    <w:rsid w:val="000B5032"/>
    <w:rsid w:val="000B6329"/>
    <w:rsid w:val="000C0548"/>
    <w:rsid w:val="000C0B61"/>
    <w:rsid w:val="000C4E2F"/>
    <w:rsid w:val="000C70DE"/>
    <w:rsid w:val="000C7721"/>
    <w:rsid w:val="000C7FA2"/>
    <w:rsid w:val="000D373F"/>
    <w:rsid w:val="000D4E45"/>
    <w:rsid w:val="000E27D5"/>
    <w:rsid w:val="000E4012"/>
    <w:rsid w:val="000E4E5A"/>
    <w:rsid w:val="000F199A"/>
    <w:rsid w:val="000F1E57"/>
    <w:rsid w:val="000F210A"/>
    <w:rsid w:val="000F2515"/>
    <w:rsid w:val="000F263B"/>
    <w:rsid w:val="000F2A8B"/>
    <w:rsid w:val="000F2F03"/>
    <w:rsid w:val="000F4C97"/>
    <w:rsid w:val="000F6C75"/>
    <w:rsid w:val="000F75A3"/>
    <w:rsid w:val="00101D40"/>
    <w:rsid w:val="0010316F"/>
    <w:rsid w:val="001032A5"/>
    <w:rsid w:val="00103FE2"/>
    <w:rsid w:val="00105D4D"/>
    <w:rsid w:val="00113D90"/>
    <w:rsid w:val="0011487F"/>
    <w:rsid w:val="00114E35"/>
    <w:rsid w:val="00116E3B"/>
    <w:rsid w:val="00117065"/>
    <w:rsid w:val="00121987"/>
    <w:rsid w:val="00127A23"/>
    <w:rsid w:val="001336F1"/>
    <w:rsid w:val="001340C4"/>
    <w:rsid w:val="001347ED"/>
    <w:rsid w:val="00135AFE"/>
    <w:rsid w:val="001367D2"/>
    <w:rsid w:val="00140345"/>
    <w:rsid w:val="001403D2"/>
    <w:rsid w:val="0014121D"/>
    <w:rsid w:val="00142C5E"/>
    <w:rsid w:val="00150A34"/>
    <w:rsid w:val="0015626D"/>
    <w:rsid w:val="00174E8D"/>
    <w:rsid w:val="00175BFF"/>
    <w:rsid w:val="00177115"/>
    <w:rsid w:val="00181152"/>
    <w:rsid w:val="001827CA"/>
    <w:rsid w:val="0018466C"/>
    <w:rsid w:val="00185BEB"/>
    <w:rsid w:val="00185EC2"/>
    <w:rsid w:val="00186159"/>
    <w:rsid w:val="00190D92"/>
    <w:rsid w:val="00193940"/>
    <w:rsid w:val="00194F98"/>
    <w:rsid w:val="00194FDC"/>
    <w:rsid w:val="001957CD"/>
    <w:rsid w:val="0019695C"/>
    <w:rsid w:val="001A2822"/>
    <w:rsid w:val="001A3DA6"/>
    <w:rsid w:val="001A5CFB"/>
    <w:rsid w:val="001B0F70"/>
    <w:rsid w:val="001B1026"/>
    <w:rsid w:val="001B2BC0"/>
    <w:rsid w:val="001B2F12"/>
    <w:rsid w:val="001B4D9F"/>
    <w:rsid w:val="001B5810"/>
    <w:rsid w:val="001B7291"/>
    <w:rsid w:val="001B72A2"/>
    <w:rsid w:val="001C141D"/>
    <w:rsid w:val="001C1823"/>
    <w:rsid w:val="001C3E86"/>
    <w:rsid w:val="001C5683"/>
    <w:rsid w:val="001C6F95"/>
    <w:rsid w:val="001D324C"/>
    <w:rsid w:val="001D47F7"/>
    <w:rsid w:val="001D5860"/>
    <w:rsid w:val="001D690B"/>
    <w:rsid w:val="001E2153"/>
    <w:rsid w:val="001E4F78"/>
    <w:rsid w:val="001E5947"/>
    <w:rsid w:val="001E5CCC"/>
    <w:rsid w:val="001E62BD"/>
    <w:rsid w:val="001F0D56"/>
    <w:rsid w:val="001F3F05"/>
    <w:rsid w:val="001F5070"/>
    <w:rsid w:val="001F57BA"/>
    <w:rsid w:val="001F768C"/>
    <w:rsid w:val="00204B02"/>
    <w:rsid w:val="00207497"/>
    <w:rsid w:val="00211C4A"/>
    <w:rsid w:val="0021330F"/>
    <w:rsid w:val="002158CE"/>
    <w:rsid w:val="00216310"/>
    <w:rsid w:val="00217F82"/>
    <w:rsid w:val="00221404"/>
    <w:rsid w:val="0022211B"/>
    <w:rsid w:val="00222E11"/>
    <w:rsid w:val="00225001"/>
    <w:rsid w:val="002317A9"/>
    <w:rsid w:val="002337D8"/>
    <w:rsid w:val="002339EF"/>
    <w:rsid w:val="0023739F"/>
    <w:rsid w:val="00241D03"/>
    <w:rsid w:val="002420A7"/>
    <w:rsid w:val="00243543"/>
    <w:rsid w:val="0024398C"/>
    <w:rsid w:val="00244651"/>
    <w:rsid w:val="00244C5C"/>
    <w:rsid w:val="00245AB0"/>
    <w:rsid w:val="00256842"/>
    <w:rsid w:val="00260AAF"/>
    <w:rsid w:val="002618DC"/>
    <w:rsid w:val="002630D7"/>
    <w:rsid w:val="00263DC6"/>
    <w:rsid w:val="00264B81"/>
    <w:rsid w:val="0026561C"/>
    <w:rsid w:val="0027044B"/>
    <w:rsid w:val="00270C4E"/>
    <w:rsid w:val="00274FB2"/>
    <w:rsid w:val="00275DFB"/>
    <w:rsid w:val="00276371"/>
    <w:rsid w:val="00277680"/>
    <w:rsid w:val="002808D4"/>
    <w:rsid w:val="00281C37"/>
    <w:rsid w:val="00285A91"/>
    <w:rsid w:val="00286B8E"/>
    <w:rsid w:val="00287E05"/>
    <w:rsid w:val="00291D71"/>
    <w:rsid w:val="00292C69"/>
    <w:rsid w:val="00294843"/>
    <w:rsid w:val="00296471"/>
    <w:rsid w:val="00296EA5"/>
    <w:rsid w:val="002A0230"/>
    <w:rsid w:val="002A0321"/>
    <w:rsid w:val="002A1D7D"/>
    <w:rsid w:val="002A2B6F"/>
    <w:rsid w:val="002A2DFF"/>
    <w:rsid w:val="002A4E46"/>
    <w:rsid w:val="002A67A3"/>
    <w:rsid w:val="002B02D7"/>
    <w:rsid w:val="002B163E"/>
    <w:rsid w:val="002B4123"/>
    <w:rsid w:val="002B56E7"/>
    <w:rsid w:val="002B5E5B"/>
    <w:rsid w:val="002B728B"/>
    <w:rsid w:val="002C0D58"/>
    <w:rsid w:val="002C2AF6"/>
    <w:rsid w:val="002C33C4"/>
    <w:rsid w:val="002D0DA7"/>
    <w:rsid w:val="002D2D78"/>
    <w:rsid w:val="002D406E"/>
    <w:rsid w:val="002D4120"/>
    <w:rsid w:val="002E2B72"/>
    <w:rsid w:val="002E343A"/>
    <w:rsid w:val="002E44B8"/>
    <w:rsid w:val="002E5148"/>
    <w:rsid w:val="002E519C"/>
    <w:rsid w:val="002E5636"/>
    <w:rsid w:val="002E5831"/>
    <w:rsid w:val="002E5988"/>
    <w:rsid w:val="002E636D"/>
    <w:rsid w:val="002F1F58"/>
    <w:rsid w:val="002F239E"/>
    <w:rsid w:val="002F3AA5"/>
    <w:rsid w:val="002F5052"/>
    <w:rsid w:val="00303481"/>
    <w:rsid w:val="003043CA"/>
    <w:rsid w:val="0030505A"/>
    <w:rsid w:val="00305CE8"/>
    <w:rsid w:val="003126EC"/>
    <w:rsid w:val="003128B0"/>
    <w:rsid w:val="0031433D"/>
    <w:rsid w:val="00315895"/>
    <w:rsid w:val="00317A18"/>
    <w:rsid w:val="00320080"/>
    <w:rsid w:val="003212E0"/>
    <w:rsid w:val="00321FAA"/>
    <w:rsid w:val="00322947"/>
    <w:rsid w:val="00323FE7"/>
    <w:rsid w:val="0032620B"/>
    <w:rsid w:val="00333117"/>
    <w:rsid w:val="003348C8"/>
    <w:rsid w:val="003348D1"/>
    <w:rsid w:val="00334EB2"/>
    <w:rsid w:val="003406EA"/>
    <w:rsid w:val="00340CA3"/>
    <w:rsid w:val="003412CE"/>
    <w:rsid w:val="0034363A"/>
    <w:rsid w:val="00344F79"/>
    <w:rsid w:val="003467EC"/>
    <w:rsid w:val="00350279"/>
    <w:rsid w:val="00351F1E"/>
    <w:rsid w:val="003531A1"/>
    <w:rsid w:val="00355E94"/>
    <w:rsid w:val="0035752F"/>
    <w:rsid w:val="00361CB3"/>
    <w:rsid w:val="00362409"/>
    <w:rsid w:val="00363A0F"/>
    <w:rsid w:val="00365E25"/>
    <w:rsid w:val="00372BA4"/>
    <w:rsid w:val="00374ACB"/>
    <w:rsid w:val="00374BE1"/>
    <w:rsid w:val="0037511B"/>
    <w:rsid w:val="003759C5"/>
    <w:rsid w:val="003804D2"/>
    <w:rsid w:val="0038088C"/>
    <w:rsid w:val="0038388B"/>
    <w:rsid w:val="00383C98"/>
    <w:rsid w:val="00385406"/>
    <w:rsid w:val="0039329A"/>
    <w:rsid w:val="003A0C57"/>
    <w:rsid w:val="003A555F"/>
    <w:rsid w:val="003A74C1"/>
    <w:rsid w:val="003A7E50"/>
    <w:rsid w:val="003B1828"/>
    <w:rsid w:val="003B422A"/>
    <w:rsid w:val="003C5A96"/>
    <w:rsid w:val="003D008B"/>
    <w:rsid w:val="003D25E9"/>
    <w:rsid w:val="003D2875"/>
    <w:rsid w:val="003D2B10"/>
    <w:rsid w:val="003D3EE9"/>
    <w:rsid w:val="003D5D07"/>
    <w:rsid w:val="003D7A53"/>
    <w:rsid w:val="003E0667"/>
    <w:rsid w:val="003E33FA"/>
    <w:rsid w:val="003E7F81"/>
    <w:rsid w:val="003F03F5"/>
    <w:rsid w:val="003F087E"/>
    <w:rsid w:val="003F34A9"/>
    <w:rsid w:val="003F37FA"/>
    <w:rsid w:val="003F5345"/>
    <w:rsid w:val="003F6A90"/>
    <w:rsid w:val="003F792C"/>
    <w:rsid w:val="004020DB"/>
    <w:rsid w:val="004070F8"/>
    <w:rsid w:val="004112DA"/>
    <w:rsid w:val="00411D9B"/>
    <w:rsid w:val="00412BB1"/>
    <w:rsid w:val="004136CC"/>
    <w:rsid w:val="00414F79"/>
    <w:rsid w:val="00415965"/>
    <w:rsid w:val="00417804"/>
    <w:rsid w:val="00417EB8"/>
    <w:rsid w:val="00427BE3"/>
    <w:rsid w:val="004306C8"/>
    <w:rsid w:val="00430827"/>
    <w:rsid w:val="00430B6D"/>
    <w:rsid w:val="00431908"/>
    <w:rsid w:val="004364AC"/>
    <w:rsid w:val="00437468"/>
    <w:rsid w:val="00441B21"/>
    <w:rsid w:val="004426C1"/>
    <w:rsid w:val="00442D76"/>
    <w:rsid w:val="00450C4A"/>
    <w:rsid w:val="00451540"/>
    <w:rsid w:val="004515DF"/>
    <w:rsid w:val="004555B5"/>
    <w:rsid w:val="00457117"/>
    <w:rsid w:val="00460AC4"/>
    <w:rsid w:val="00462986"/>
    <w:rsid w:val="004708A6"/>
    <w:rsid w:val="00470D9D"/>
    <w:rsid w:val="00471AD0"/>
    <w:rsid w:val="00472B00"/>
    <w:rsid w:val="00474A6B"/>
    <w:rsid w:val="00474DB8"/>
    <w:rsid w:val="00480D81"/>
    <w:rsid w:val="00482A50"/>
    <w:rsid w:val="004838E5"/>
    <w:rsid w:val="004858A5"/>
    <w:rsid w:val="00494061"/>
    <w:rsid w:val="00494F21"/>
    <w:rsid w:val="00496427"/>
    <w:rsid w:val="0049667C"/>
    <w:rsid w:val="004A10C5"/>
    <w:rsid w:val="004A1B6D"/>
    <w:rsid w:val="004A550F"/>
    <w:rsid w:val="004B0858"/>
    <w:rsid w:val="004B2E41"/>
    <w:rsid w:val="004B3D24"/>
    <w:rsid w:val="004B7030"/>
    <w:rsid w:val="004B77A0"/>
    <w:rsid w:val="004C317F"/>
    <w:rsid w:val="004C435F"/>
    <w:rsid w:val="004C440D"/>
    <w:rsid w:val="004C5A68"/>
    <w:rsid w:val="004C6220"/>
    <w:rsid w:val="004C733E"/>
    <w:rsid w:val="004D31D6"/>
    <w:rsid w:val="004D58D3"/>
    <w:rsid w:val="004D7A74"/>
    <w:rsid w:val="004E1FAC"/>
    <w:rsid w:val="004E4BCC"/>
    <w:rsid w:val="004E5F32"/>
    <w:rsid w:val="004E6E7F"/>
    <w:rsid w:val="004F14FF"/>
    <w:rsid w:val="004F218F"/>
    <w:rsid w:val="004F294B"/>
    <w:rsid w:val="004F3029"/>
    <w:rsid w:val="004F5DB8"/>
    <w:rsid w:val="004F5E0E"/>
    <w:rsid w:val="004F643A"/>
    <w:rsid w:val="004F7D73"/>
    <w:rsid w:val="00500913"/>
    <w:rsid w:val="00500EE7"/>
    <w:rsid w:val="00502DB4"/>
    <w:rsid w:val="00503ECB"/>
    <w:rsid w:val="0050767E"/>
    <w:rsid w:val="00511329"/>
    <w:rsid w:val="00516ECD"/>
    <w:rsid w:val="00520B7C"/>
    <w:rsid w:val="00523ECD"/>
    <w:rsid w:val="00527417"/>
    <w:rsid w:val="005304E4"/>
    <w:rsid w:val="00530570"/>
    <w:rsid w:val="0054030F"/>
    <w:rsid w:val="00540CBB"/>
    <w:rsid w:val="00542E33"/>
    <w:rsid w:val="00546D72"/>
    <w:rsid w:val="0055070D"/>
    <w:rsid w:val="00552610"/>
    <w:rsid w:val="00562970"/>
    <w:rsid w:val="00562AE1"/>
    <w:rsid w:val="005639A4"/>
    <w:rsid w:val="00563D26"/>
    <w:rsid w:val="00564494"/>
    <w:rsid w:val="00567B13"/>
    <w:rsid w:val="00573500"/>
    <w:rsid w:val="005746DB"/>
    <w:rsid w:val="005760B8"/>
    <w:rsid w:val="005819A3"/>
    <w:rsid w:val="00582BE4"/>
    <w:rsid w:val="00585E9C"/>
    <w:rsid w:val="005916FC"/>
    <w:rsid w:val="0059446B"/>
    <w:rsid w:val="00594478"/>
    <w:rsid w:val="0059461F"/>
    <w:rsid w:val="00594630"/>
    <w:rsid w:val="0059786C"/>
    <w:rsid w:val="005A059A"/>
    <w:rsid w:val="005A2365"/>
    <w:rsid w:val="005A35EE"/>
    <w:rsid w:val="005A4330"/>
    <w:rsid w:val="005B144D"/>
    <w:rsid w:val="005B1EAD"/>
    <w:rsid w:val="005B47CB"/>
    <w:rsid w:val="005B4BE3"/>
    <w:rsid w:val="005B52B3"/>
    <w:rsid w:val="005B5383"/>
    <w:rsid w:val="005B55B2"/>
    <w:rsid w:val="005B7B83"/>
    <w:rsid w:val="005C0478"/>
    <w:rsid w:val="005C2794"/>
    <w:rsid w:val="005C3B94"/>
    <w:rsid w:val="005C5551"/>
    <w:rsid w:val="005C6D2D"/>
    <w:rsid w:val="005C7C5B"/>
    <w:rsid w:val="005C7CEE"/>
    <w:rsid w:val="005D0177"/>
    <w:rsid w:val="005D1987"/>
    <w:rsid w:val="005D22C8"/>
    <w:rsid w:val="005D2701"/>
    <w:rsid w:val="005D4C5C"/>
    <w:rsid w:val="005D53BD"/>
    <w:rsid w:val="005D64AC"/>
    <w:rsid w:val="005D716C"/>
    <w:rsid w:val="005E2102"/>
    <w:rsid w:val="005E787A"/>
    <w:rsid w:val="005E7D76"/>
    <w:rsid w:val="005F0AAA"/>
    <w:rsid w:val="005F1484"/>
    <w:rsid w:val="005F2C25"/>
    <w:rsid w:val="005F3126"/>
    <w:rsid w:val="005F4195"/>
    <w:rsid w:val="005F4B5B"/>
    <w:rsid w:val="00600302"/>
    <w:rsid w:val="006009CB"/>
    <w:rsid w:val="00601887"/>
    <w:rsid w:val="006067FD"/>
    <w:rsid w:val="00606F66"/>
    <w:rsid w:val="0060728E"/>
    <w:rsid w:val="00610CCD"/>
    <w:rsid w:val="00611E3D"/>
    <w:rsid w:val="00612540"/>
    <w:rsid w:val="00613619"/>
    <w:rsid w:val="00621B0F"/>
    <w:rsid w:val="00622B04"/>
    <w:rsid w:val="00623E9A"/>
    <w:rsid w:val="00624CA6"/>
    <w:rsid w:val="00625DE7"/>
    <w:rsid w:val="00626982"/>
    <w:rsid w:val="00634A17"/>
    <w:rsid w:val="00636117"/>
    <w:rsid w:val="006367D9"/>
    <w:rsid w:val="00637C77"/>
    <w:rsid w:val="00637D0E"/>
    <w:rsid w:val="00640630"/>
    <w:rsid w:val="00640C52"/>
    <w:rsid w:val="006466CE"/>
    <w:rsid w:val="00646876"/>
    <w:rsid w:val="00652034"/>
    <w:rsid w:val="006520B6"/>
    <w:rsid w:val="006538D2"/>
    <w:rsid w:val="006551EE"/>
    <w:rsid w:val="00655BA5"/>
    <w:rsid w:val="00655DAA"/>
    <w:rsid w:val="0065633C"/>
    <w:rsid w:val="00657BFD"/>
    <w:rsid w:val="00657E1C"/>
    <w:rsid w:val="0066717B"/>
    <w:rsid w:val="00671A23"/>
    <w:rsid w:val="006728E1"/>
    <w:rsid w:val="0067442C"/>
    <w:rsid w:val="00675664"/>
    <w:rsid w:val="0067713F"/>
    <w:rsid w:val="0068186F"/>
    <w:rsid w:val="0068395E"/>
    <w:rsid w:val="00684F09"/>
    <w:rsid w:val="0068595D"/>
    <w:rsid w:val="00687B8C"/>
    <w:rsid w:val="00690D79"/>
    <w:rsid w:val="00691921"/>
    <w:rsid w:val="00695AB8"/>
    <w:rsid w:val="0069633E"/>
    <w:rsid w:val="006964F3"/>
    <w:rsid w:val="006A15B2"/>
    <w:rsid w:val="006A4A96"/>
    <w:rsid w:val="006A59A2"/>
    <w:rsid w:val="006B0741"/>
    <w:rsid w:val="006B0CFF"/>
    <w:rsid w:val="006B2559"/>
    <w:rsid w:val="006B4DA7"/>
    <w:rsid w:val="006C23A2"/>
    <w:rsid w:val="006C25BB"/>
    <w:rsid w:val="006C3469"/>
    <w:rsid w:val="006C4549"/>
    <w:rsid w:val="006C4CF6"/>
    <w:rsid w:val="006C56A1"/>
    <w:rsid w:val="006C6026"/>
    <w:rsid w:val="006C67CE"/>
    <w:rsid w:val="006D0394"/>
    <w:rsid w:val="006D12F7"/>
    <w:rsid w:val="006D25E2"/>
    <w:rsid w:val="006D3E91"/>
    <w:rsid w:val="006D401F"/>
    <w:rsid w:val="006D5B37"/>
    <w:rsid w:val="006D6413"/>
    <w:rsid w:val="006D74F2"/>
    <w:rsid w:val="006E1A7E"/>
    <w:rsid w:val="006E2A02"/>
    <w:rsid w:val="006E2AD0"/>
    <w:rsid w:val="006E4B14"/>
    <w:rsid w:val="006E723F"/>
    <w:rsid w:val="006F0D54"/>
    <w:rsid w:val="006F5E8C"/>
    <w:rsid w:val="006F7C8B"/>
    <w:rsid w:val="0070115B"/>
    <w:rsid w:val="0070526A"/>
    <w:rsid w:val="00712AAB"/>
    <w:rsid w:val="00717B55"/>
    <w:rsid w:val="007204A2"/>
    <w:rsid w:val="00720E51"/>
    <w:rsid w:val="007237F5"/>
    <w:rsid w:val="00724013"/>
    <w:rsid w:val="007251A9"/>
    <w:rsid w:val="00727E14"/>
    <w:rsid w:val="00727F04"/>
    <w:rsid w:val="00730A66"/>
    <w:rsid w:val="0073117D"/>
    <w:rsid w:val="00735F0F"/>
    <w:rsid w:val="00737796"/>
    <w:rsid w:val="007418DE"/>
    <w:rsid w:val="007471AC"/>
    <w:rsid w:val="00747A79"/>
    <w:rsid w:val="00750A04"/>
    <w:rsid w:val="007577FC"/>
    <w:rsid w:val="00757871"/>
    <w:rsid w:val="00760DE8"/>
    <w:rsid w:val="007616E7"/>
    <w:rsid w:val="00764C20"/>
    <w:rsid w:val="00771E59"/>
    <w:rsid w:val="007742E1"/>
    <w:rsid w:val="00774BCC"/>
    <w:rsid w:val="0077658F"/>
    <w:rsid w:val="00777BBC"/>
    <w:rsid w:val="007800C5"/>
    <w:rsid w:val="00780513"/>
    <w:rsid w:val="00784821"/>
    <w:rsid w:val="00785598"/>
    <w:rsid w:val="0078640D"/>
    <w:rsid w:val="00787FA2"/>
    <w:rsid w:val="007907C4"/>
    <w:rsid w:val="00791DE2"/>
    <w:rsid w:val="00794846"/>
    <w:rsid w:val="0079553A"/>
    <w:rsid w:val="007A0699"/>
    <w:rsid w:val="007A07D7"/>
    <w:rsid w:val="007A19D8"/>
    <w:rsid w:val="007A4256"/>
    <w:rsid w:val="007B397C"/>
    <w:rsid w:val="007B3FFE"/>
    <w:rsid w:val="007B704E"/>
    <w:rsid w:val="007B76B3"/>
    <w:rsid w:val="007B7C38"/>
    <w:rsid w:val="007C0A80"/>
    <w:rsid w:val="007C33FA"/>
    <w:rsid w:val="007C5E7E"/>
    <w:rsid w:val="007D1DDD"/>
    <w:rsid w:val="007D23BD"/>
    <w:rsid w:val="007D242E"/>
    <w:rsid w:val="007D323C"/>
    <w:rsid w:val="007D35E2"/>
    <w:rsid w:val="007D3AFD"/>
    <w:rsid w:val="007D6B90"/>
    <w:rsid w:val="007D7AFA"/>
    <w:rsid w:val="007E6FF5"/>
    <w:rsid w:val="007E7953"/>
    <w:rsid w:val="007F2FF4"/>
    <w:rsid w:val="007F452A"/>
    <w:rsid w:val="007F5ED3"/>
    <w:rsid w:val="007F7D27"/>
    <w:rsid w:val="00800E4E"/>
    <w:rsid w:val="0080150F"/>
    <w:rsid w:val="008114DF"/>
    <w:rsid w:val="008124CF"/>
    <w:rsid w:val="0081370B"/>
    <w:rsid w:val="00815600"/>
    <w:rsid w:val="00816318"/>
    <w:rsid w:val="0081758A"/>
    <w:rsid w:val="00820B3C"/>
    <w:rsid w:val="008225DB"/>
    <w:rsid w:val="008229AF"/>
    <w:rsid w:val="0083133B"/>
    <w:rsid w:val="0083234B"/>
    <w:rsid w:val="00833618"/>
    <w:rsid w:val="00836755"/>
    <w:rsid w:val="00837F4B"/>
    <w:rsid w:val="00840215"/>
    <w:rsid w:val="00840588"/>
    <w:rsid w:val="00847256"/>
    <w:rsid w:val="008511E0"/>
    <w:rsid w:val="00852476"/>
    <w:rsid w:val="008532CA"/>
    <w:rsid w:val="00855669"/>
    <w:rsid w:val="008616FC"/>
    <w:rsid w:val="00866257"/>
    <w:rsid w:val="00866A26"/>
    <w:rsid w:val="00870B20"/>
    <w:rsid w:val="00872E27"/>
    <w:rsid w:val="008739CF"/>
    <w:rsid w:val="00873C00"/>
    <w:rsid w:val="00873ED0"/>
    <w:rsid w:val="00875A5F"/>
    <w:rsid w:val="008771A3"/>
    <w:rsid w:val="0088279F"/>
    <w:rsid w:val="00884C0E"/>
    <w:rsid w:val="00895134"/>
    <w:rsid w:val="0089583C"/>
    <w:rsid w:val="00897538"/>
    <w:rsid w:val="00897DBD"/>
    <w:rsid w:val="008A187D"/>
    <w:rsid w:val="008A1C4C"/>
    <w:rsid w:val="008A2486"/>
    <w:rsid w:val="008A6CE4"/>
    <w:rsid w:val="008A7F52"/>
    <w:rsid w:val="008B2CAD"/>
    <w:rsid w:val="008B332F"/>
    <w:rsid w:val="008B497A"/>
    <w:rsid w:val="008B5990"/>
    <w:rsid w:val="008B5E8E"/>
    <w:rsid w:val="008C30AB"/>
    <w:rsid w:val="008C4654"/>
    <w:rsid w:val="008C474C"/>
    <w:rsid w:val="008C51F8"/>
    <w:rsid w:val="008C559D"/>
    <w:rsid w:val="008C62B4"/>
    <w:rsid w:val="008D24E9"/>
    <w:rsid w:val="008D40EA"/>
    <w:rsid w:val="008D4527"/>
    <w:rsid w:val="008E076B"/>
    <w:rsid w:val="008E2CA4"/>
    <w:rsid w:val="008E3287"/>
    <w:rsid w:val="00901EB5"/>
    <w:rsid w:val="00901F38"/>
    <w:rsid w:val="009132D8"/>
    <w:rsid w:val="00913399"/>
    <w:rsid w:val="009141E1"/>
    <w:rsid w:val="00916276"/>
    <w:rsid w:val="00916FAC"/>
    <w:rsid w:val="009170A8"/>
    <w:rsid w:val="00920716"/>
    <w:rsid w:val="009215A8"/>
    <w:rsid w:val="00924D59"/>
    <w:rsid w:val="009253A2"/>
    <w:rsid w:val="00925B94"/>
    <w:rsid w:val="0092688D"/>
    <w:rsid w:val="009317EE"/>
    <w:rsid w:val="00933901"/>
    <w:rsid w:val="009350A6"/>
    <w:rsid w:val="0093518C"/>
    <w:rsid w:val="0094213C"/>
    <w:rsid w:val="009431DD"/>
    <w:rsid w:val="00945739"/>
    <w:rsid w:val="00947F35"/>
    <w:rsid w:val="009506AA"/>
    <w:rsid w:val="00953F61"/>
    <w:rsid w:val="009562AA"/>
    <w:rsid w:val="00956BD5"/>
    <w:rsid w:val="00956E35"/>
    <w:rsid w:val="009634D1"/>
    <w:rsid w:val="009660E2"/>
    <w:rsid w:val="00972B5F"/>
    <w:rsid w:val="009747F4"/>
    <w:rsid w:val="009750B9"/>
    <w:rsid w:val="009815C3"/>
    <w:rsid w:val="009829EA"/>
    <w:rsid w:val="00982FBF"/>
    <w:rsid w:val="00983E9C"/>
    <w:rsid w:val="00986C6F"/>
    <w:rsid w:val="00987311"/>
    <w:rsid w:val="00987EC1"/>
    <w:rsid w:val="00991D53"/>
    <w:rsid w:val="009941BA"/>
    <w:rsid w:val="009947E7"/>
    <w:rsid w:val="009A6548"/>
    <w:rsid w:val="009B12DA"/>
    <w:rsid w:val="009B1EA8"/>
    <w:rsid w:val="009B3604"/>
    <w:rsid w:val="009B3C3E"/>
    <w:rsid w:val="009B5502"/>
    <w:rsid w:val="009B61AB"/>
    <w:rsid w:val="009B61BB"/>
    <w:rsid w:val="009B6225"/>
    <w:rsid w:val="009B6781"/>
    <w:rsid w:val="009C3E83"/>
    <w:rsid w:val="009C52D1"/>
    <w:rsid w:val="009D0211"/>
    <w:rsid w:val="009D029F"/>
    <w:rsid w:val="009D0482"/>
    <w:rsid w:val="009D131F"/>
    <w:rsid w:val="009D4293"/>
    <w:rsid w:val="009D53F4"/>
    <w:rsid w:val="009D6C5D"/>
    <w:rsid w:val="009D74D3"/>
    <w:rsid w:val="009D7C9E"/>
    <w:rsid w:val="009E127E"/>
    <w:rsid w:val="009E1E3E"/>
    <w:rsid w:val="009E2D22"/>
    <w:rsid w:val="009E433E"/>
    <w:rsid w:val="009E6D6A"/>
    <w:rsid w:val="009E7BC3"/>
    <w:rsid w:val="009F1766"/>
    <w:rsid w:val="00A0015B"/>
    <w:rsid w:val="00A043CB"/>
    <w:rsid w:val="00A0526B"/>
    <w:rsid w:val="00A07126"/>
    <w:rsid w:val="00A07B8F"/>
    <w:rsid w:val="00A07C47"/>
    <w:rsid w:val="00A107A9"/>
    <w:rsid w:val="00A107E2"/>
    <w:rsid w:val="00A10830"/>
    <w:rsid w:val="00A12B0D"/>
    <w:rsid w:val="00A13DF4"/>
    <w:rsid w:val="00A16B8D"/>
    <w:rsid w:val="00A16E31"/>
    <w:rsid w:val="00A21555"/>
    <w:rsid w:val="00A22891"/>
    <w:rsid w:val="00A235B2"/>
    <w:rsid w:val="00A23C41"/>
    <w:rsid w:val="00A251DE"/>
    <w:rsid w:val="00A26957"/>
    <w:rsid w:val="00A27A72"/>
    <w:rsid w:val="00A30BDA"/>
    <w:rsid w:val="00A32A5C"/>
    <w:rsid w:val="00A349B6"/>
    <w:rsid w:val="00A358CC"/>
    <w:rsid w:val="00A36BF9"/>
    <w:rsid w:val="00A36C3B"/>
    <w:rsid w:val="00A41457"/>
    <w:rsid w:val="00A4523D"/>
    <w:rsid w:val="00A45862"/>
    <w:rsid w:val="00A460BD"/>
    <w:rsid w:val="00A4635F"/>
    <w:rsid w:val="00A52012"/>
    <w:rsid w:val="00A52A70"/>
    <w:rsid w:val="00A53BD8"/>
    <w:rsid w:val="00A53D05"/>
    <w:rsid w:val="00A55C08"/>
    <w:rsid w:val="00A606C2"/>
    <w:rsid w:val="00A615A0"/>
    <w:rsid w:val="00A61912"/>
    <w:rsid w:val="00A61BE5"/>
    <w:rsid w:val="00A62E3A"/>
    <w:rsid w:val="00A6666B"/>
    <w:rsid w:val="00A6785B"/>
    <w:rsid w:val="00A7211C"/>
    <w:rsid w:val="00A723EC"/>
    <w:rsid w:val="00A73F2D"/>
    <w:rsid w:val="00A7629A"/>
    <w:rsid w:val="00A767C1"/>
    <w:rsid w:val="00A81B78"/>
    <w:rsid w:val="00A84EF8"/>
    <w:rsid w:val="00A95C73"/>
    <w:rsid w:val="00AA2F01"/>
    <w:rsid w:val="00AA6388"/>
    <w:rsid w:val="00AB2E79"/>
    <w:rsid w:val="00AB50E5"/>
    <w:rsid w:val="00AB762F"/>
    <w:rsid w:val="00AC2E04"/>
    <w:rsid w:val="00AC4016"/>
    <w:rsid w:val="00AC57EB"/>
    <w:rsid w:val="00AC714F"/>
    <w:rsid w:val="00AD2B53"/>
    <w:rsid w:val="00AD2C37"/>
    <w:rsid w:val="00AD46E9"/>
    <w:rsid w:val="00AD55EB"/>
    <w:rsid w:val="00AD6B6C"/>
    <w:rsid w:val="00AE0E30"/>
    <w:rsid w:val="00AE1B8F"/>
    <w:rsid w:val="00AF0C11"/>
    <w:rsid w:val="00AF173E"/>
    <w:rsid w:val="00AF192E"/>
    <w:rsid w:val="00AF2E6F"/>
    <w:rsid w:val="00AF324E"/>
    <w:rsid w:val="00AF4631"/>
    <w:rsid w:val="00AF5246"/>
    <w:rsid w:val="00B0138D"/>
    <w:rsid w:val="00B024DC"/>
    <w:rsid w:val="00B04A9C"/>
    <w:rsid w:val="00B05CCA"/>
    <w:rsid w:val="00B1006D"/>
    <w:rsid w:val="00B10B5D"/>
    <w:rsid w:val="00B1334A"/>
    <w:rsid w:val="00B17630"/>
    <w:rsid w:val="00B20296"/>
    <w:rsid w:val="00B21F1F"/>
    <w:rsid w:val="00B30BA6"/>
    <w:rsid w:val="00B33083"/>
    <w:rsid w:val="00B365D5"/>
    <w:rsid w:val="00B37771"/>
    <w:rsid w:val="00B414E3"/>
    <w:rsid w:val="00B41B87"/>
    <w:rsid w:val="00B44209"/>
    <w:rsid w:val="00B455B2"/>
    <w:rsid w:val="00B4611B"/>
    <w:rsid w:val="00B47371"/>
    <w:rsid w:val="00B50185"/>
    <w:rsid w:val="00B51037"/>
    <w:rsid w:val="00B5310F"/>
    <w:rsid w:val="00B55227"/>
    <w:rsid w:val="00B566E3"/>
    <w:rsid w:val="00B6088C"/>
    <w:rsid w:val="00B6246A"/>
    <w:rsid w:val="00B63562"/>
    <w:rsid w:val="00B6724A"/>
    <w:rsid w:val="00B706D6"/>
    <w:rsid w:val="00B73EFD"/>
    <w:rsid w:val="00B828D0"/>
    <w:rsid w:val="00B84EA0"/>
    <w:rsid w:val="00B85EA6"/>
    <w:rsid w:val="00B87B72"/>
    <w:rsid w:val="00BA0494"/>
    <w:rsid w:val="00BA18B9"/>
    <w:rsid w:val="00BA1B9E"/>
    <w:rsid w:val="00BA2128"/>
    <w:rsid w:val="00BA2A61"/>
    <w:rsid w:val="00BA2F56"/>
    <w:rsid w:val="00BA31E9"/>
    <w:rsid w:val="00BB17FA"/>
    <w:rsid w:val="00BB2670"/>
    <w:rsid w:val="00BB6066"/>
    <w:rsid w:val="00BB6D69"/>
    <w:rsid w:val="00BB761B"/>
    <w:rsid w:val="00BC0A9C"/>
    <w:rsid w:val="00BC0AFC"/>
    <w:rsid w:val="00BC1216"/>
    <w:rsid w:val="00BC5A20"/>
    <w:rsid w:val="00BC6301"/>
    <w:rsid w:val="00BC7205"/>
    <w:rsid w:val="00BC7D1D"/>
    <w:rsid w:val="00BD18E4"/>
    <w:rsid w:val="00BD193C"/>
    <w:rsid w:val="00BD64AB"/>
    <w:rsid w:val="00BD6D7A"/>
    <w:rsid w:val="00BE1DD9"/>
    <w:rsid w:val="00BE304E"/>
    <w:rsid w:val="00BF0555"/>
    <w:rsid w:val="00BF20E6"/>
    <w:rsid w:val="00BF41CD"/>
    <w:rsid w:val="00BF5027"/>
    <w:rsid w:val="00BF5663"/>
    <w:rsid w:val="00BF5F2A"/>
    <w:rsid w:val="00BF6C03"/>
    <w:rsid w:val="00C11EA2"/>
    <w:rsid w:val="00C138F4"/>
    <w:rsid w:val="00C2068E"/>
    <w:rsid w:val="00C27AEA"/>
    <w:rsid w:val="00C27FE2"/>
    <w:rsid w:val="00C31C25"/>
    <w:rsid w:val="00C32E61"/>
    <w:rsid w:val="00C33BC7"/>
    <w:rsid w:val="00C3692D"/>
    <w:rsid w:val="00C377B1"/>
    <w:rsid w:val="00C418A8"/>
    <w:rsid w:val="00C534F4"/>
    <w:rsid w:val="00C5426B"/>
    <w:rsid w:val="00C57EDD"/>
    <w:rsid w:val="00C603A2"/>
    <w:rsid w:val="00C7095B"/>
    <w:rsid w:val="00C71EF0"/>
    <w:rsid w:val="00C730F6"/>
    <w:rsid w:val="00C73BE2"/>
    <w:rsid w:val="00C7439E"/>
    <w:rsid w:val="00C744EE"/>
    <w:rsid w:val="00C812CC"/>
    <w:rsid w:val="00C83BB7"/>
    <w:rsid w:val="00C85FBC"/>
    <w:rsid w:val="00C86C1E"/>
    <w:rsid w:val="00C872B5"/>
    <w:rsid w:val="00C8731D"/>
    <w:rsid w:val="00C90FC2"/>
    <w:rsid w:val="00C92AF9"/>
    <w:rsid w:val="00C92C19"/>
    <w:rsid w:val="00C94E12"/>
    <w:rsid w:val="00C95A7D"/>
    <w:rsid w:val="00C9742C"/>
    <w:rsid w:val="00CA0E14"/>
    <w:rsid w:val="00CA2430"/>
    <w:rsid w:val="00CA332F"/>
    <w:rsid w:val="00CA3CBC"/>
    <w:rsid w:val="00CA7451"/>
    <w:rsid w:val="00CB0A56"/>
    <w:rsid w:val="00CB1056"/>
    <w:rsid w:val="00CB31D2"/>
    <w:rsid w:val="00CB3412"/>
    <w:rsid w:val="00CB3CD1"/>
    <w:rsid w:val="00CB49CE"/>
    <w:rsid w:val="00CB4EB7"/>
    <w:rsid w:val="00CB7027"/>
    <w:rsid w:val="00CB753A"/>
    <w:rsid w:val="00CC081B"/>
    <w:rsid w:val="00CC6066"/>
    <w:rsid w:val="00CC6C06"/>
    <w:rsid w:val="00CC73C8"/>
    <w:rsid w:val="00CD4316"/>
    <w:rsid w:val="00CD47DC"/>
    <w:rsid w:val="00CD4879"/>
    <w:rsid w:val="00CD7571"/>
    <w:rsid w:val="00CD7622"/>
    <w:rsid w:val="00CE0638"/>
    <w:rsid w:val="00CE2D71"/>
    <w:rsid w:val="00CE500C"/>
    <w:rsid w:val="00CF277A"/>
    <w:rsid w:val="00CF2F65"/>
    <w:rsid w:val="00CF3091"/>
    <w:rsid w:val="00CF353E"/>
    <w:rsid w:val="00CF50A5"/>
    <w:rsid w:val="00CF5D52"/>
    <w:rsid w:val="00CF704D"/>
    <w:rsid w:val="00D00EBC"/>
    <w:rsid w:val="00D0206F"/>
    <w:rsid w:val="00D02734"/>
    <w:rsid w:val="00D04193"/>
    <w:rsid w:val="00D072D5"/>
    <w:rsid w:val="00D1180C"/>
    <w:rsid w:val="00D11A8C"/>
    <w:rsid w:val="00D14F63"/>
    <w:rsid w:val="00D17433"/>
    <w:rsid w:val="00D21281"/>
    <w:rsid w:val="00D2771C"/>
    <w:rsid w:val="00D27A14"/>
    <w:rsid w:val="00D30A80"/>
    <w:rsid w:val="00D34180"/>
    <w:rsid w:val="00D34E62"/>
    <w:rsid w:val="00D37521"/>
    <w:rsid w:val="00D44E69"/>
    <w:rsid w:val="00D5322D"/>
    <w:rsid w:val="00D535A2"/>
    <w:rsid w:val="00D53D29"/>
    <w:rsid w:val="00D5684A"/>
    <w:rsid w:val="00D60FA6"/>
    <w:rsid w:val="00D61D5B"/>
    <w:rsid w:val="00D629B8"/>
    <w:rsid w:val="00D631DE"/>
    <w:rsid w:val="00D663F4"/>
    <w:rsid w:val="00D72E21"/>
    <w:rsid w:val="00D74AC9"/>
    <w:rsid w:val="00D83D38"/>
    <w:rsid w:val="00D8728C"/>
    <w:rsid w:val="00D915FA"/>
    <w:rsid w:val="00D91D6A"/>
    <w:rsid w:val="00D92BF6"/>
    <w:rsid w:val="00D93A06"/>
    <w:rsid w:val="00D94F3D"/>
    <w:rsid w:val="00DA2144"/>
    <w:rsid w:val="00DA3983"/>
    <w:rsid w:val="00DA48B8"/>
    <w:rsid w:val="00DA5073"/>
    <w:rsid w:val="00DA6414"/>
    <w:rsid w:val="00DB1339"/>
    <w:rsid w:val="00DB1E4C"/>
    <w:rsid w:val="00DB20C1"/>
    <w:rsid w:val="00DB2BCC"/>
    <w:rsid w:val="00DB30BC"/>
    <w:rsid w:val="00DB4788"/>
    <w:rsid w:val="00DB6E38"/>
    <w:rsid w:val="00DB75E0"/>
    <w:rsid w:val="00DC04F9"/>
    <w:rsid w:val="00DC0606"/>
    <w:rsid w:val="00DC187E"/>
    <w:rsid w:val="00DC19B0"/>
    <w:rsid w:val="00DC3EC0"/>
    <w:rsid w:val="00DC572D"/>
    <w:rsid w:val="00DD2992"/>
    <w:rsid w:val="00DD4A05"/>
    <w:rsid w:val="00DD4CE9"/>
    <w:rsid w:val="00DE382C"/>
    <w:rsid w:val="00DE5EFF"/>
    <w:rsid w:val="00DE637A"/>
    <w:rsid w:val="00DE6B39"/>
    <w:rsid w:val="00DF3DB3"/>
    <w:rsid w:val="00DF5653"/>
    <w:rsid w:val="00E028AF"/>
    <w:rsid w:val="00E035C2"/>
    <w:rsid w:val="00E03FA6"/>
    <w:rsid w:val="00E073D5"/>
    <w:rsid w:val="00E11670"/>
    <w:rsid w:val="00E12C13"/>
    <w:rsid w:val="00E12CF1"/>
    <w:rsid w:val="00E14232"/>
    <w:rsid w:val="00E1641E"/>
    <w:rsid w:val="00E2419A"/>
    <w:rsid w:val="00E24A7C"/>
    <w:rsid w:val="00E3044E"/>
    <w:rsid w:val="00E33960"/>
    <w:rsid w:val="00E34444"/>
    <w:rsid w:val="00E34A5A"/>
    <w:rsid w:val="00E36F98"/>
    <w:rsid w:val="00E37408"/>
    <w:rsid w:val="00E40024"/>
    <w:rsid w:val="00E424D3"/>
    <w:rsid w:val="00E5073E"/>
    <w:rsid w:val="00E5715F"/>
    <w:rsid w:val="00E6012D"/>
    <w:rsid w:val="00E6056E"/>
    <w:rsid w:val="00E63E2F"/>
    <w:rsid w:val="00E66383"/>
    <w:rsid w:val="00E66F36"/>
    <w:rsid w:val="00E67D48"/>
    <w:rsid w:val="00E72E0B"/>
    <w:rsid w:val="00E7310D"/>
    <w:rsid w:val="00E73465"/>
    <w:rsid w:val="00E7474C"/>
    <w:rsid w:val="00E82E78"/>
    <w:rsid w:val="00E841E7"/>
    <w:rsid w:val="00E93485"/>
    <w:rsid w:val="00EA4BFC"/>
    <w:rsid w:val="00EA4CF4"/>
    <w:rsid w:val="00EA5725"/>
    <w:rsid w:val="00EB37E7"/>
    <w:rsid w:val="00EB5944"/>
    <w:rsid w:val="00EC0CA1"/>
    <w:rsid w:val="00EC0F2E"/>
    <w:rsid w:val="00EC10F2"/>
    <w:rsid w:val="00EC4C9C"/>
    <w:rsid w:val="00ED072E"/>
    <w:rsid w:val="00ED19A5"/>
    <w:rsid w:val="00ED4806"/>
    <w:rsid w:val="00ED69ED"/>
    <w:rsid w:val="00ED7841"/>
    <w:rsid w:val="00EE0BFD"/>
    <w:rsid w:val="00EE3B9E"/>
    <w:rsid w:val="00EE4DE8"/>
    <w:rsid w:val="00EE766D"/>
    <w:rsid w:val="00EF0DE8"/>
    <w:rsid w:val="00EF1F6D"/>
    <w:rsid w:val="00EF2355"/>
    <w:rsid w:val="00EF237E"/>
    <w:rsid w:val="00EF2F5D"/>
    <w:rsid w:val="00EF33D6"/>
    <w:rsid w:val="00EF4D46"/>
    <w:rsid w:val="00EF4E1D"/>
    <w:rsid w:val="00F00DED"/>
    <w:rsid w:val="00F03378"/>
    <w:rsid w:val="00F04AC5"/>
    <w:rsid w:val="00F06A41"/>
    <w:rsid w:val="00F07024"/>
    <w:rsid w:val="00F07138"/>
    <w:rsid w:val="00F10703"/>
    <w:rsid w:val="00F125AF"/>
    <w:rsid w:val="00F21A6B"/>
    <w:rsid w:val="00F23C51"/>
    <w:rsid w:val="00F25F3D"/>
    <w:rsid w:val="00F277A9"/>
    <w:rsid w:val="00F3138B"/>
    <w:rsid w:val="00F3268C"/>
    <w:rsid w:val="00F33531"/>
    <w:rsid w:val="00F45E37"/>
    <w:rsid w:val="00F466B5"/>
    <w:rsid w:val="00F504BC"/>
    <w:rsid w:val="00F51D04"/>
    <w:rsid w:val="00F521BC"/>
    <w:rsid w:val="00F5248D"/>
    <w:rsid w:val="00F52A99"/>
    <w:rsid w:val="00F53075"/>
    <w:rsid w:val="00F565F4"/>
    <w:rsid w:val="00F6018B"/>
    <w:rsid w:val="00F62586"/>
    <w:rsid w:val="00F6648A"/>
    <w:rsid w:val="00F73532"/>
    <w:rsid w:val="00F7492D"/>
    <w:rsid w:val="00F760BD"/>
    <w:rsid w:val="00F76AE8"/>
    <w:rsid w:val="00F81738"/>
    <w:rsid w:val="00F8176D"/>
    <w:rsid w:val="00F81CD1"/>
    <w:rsid w:val="00F823A4"/>
    <w:rsid w:val="00F82CBD"/>
    <w:rsid w:val="00F8691B"/>
    <w:rsid w:val="00F910B4"/>
    <w:rsid w:val="00F955F4"/>
    <w:rsid w:val="00F95F8B"/>
    <w:rsid w:val="00F97233"/>
    <w:rsid w:val="00F97545"/>
    <w:rsid w:val="00F97DFC"/>
    <w:rsid w:val="00FA3973"/>
    <w:rsid w:val="00FA3999"/>
    <w:rsid w:val="00FA66DD"/>
    <w:rsid w:val="00FA782A"/>
    <w:rsid w:val="00FB2281"/>
    <w:rsid w:val="00FB2FC5"/>
    <w:rsid w:val="00FB677D"/>
    <w:rsid w:val="00FB7690"/>
    <w:rsid w:val="00FB78B5"/>
    <w:rsid w:val="00FC13CD"/>
    <w:rsid w:val="00FC2548"/>
    <w:rsid w:val="00FC261A"/>
    <w:rsid w:val="00FD098E"/>
    <w:rsid w:val="00FD59C6"/>
    <w:rsid w:val="00FE31FA"/>
    <w:rsid w:val="00FE3200"/>
    <w:rsid w:val="00FE489D"/>
    <w:rsid w:val="00FE4942"/>
    <w:rsid w:val="00FE5046"/>
    <w:rsid w:val="00FE7190"/>
    <w:rsid w:val="00FF1954"/>
    <w:rsid w:val="00FF273A"/>
    <w:rsid w:val="00FF5015"/>
    <w:rsid w:val="00FF67A6"/>
    <w:rsid w:val="09DE3026"/>
    <w:rsid w:val="0C8F9041"/>
    <w:rsid w:val="59162D07"/>
    <w:rsid w:val="5D38EFB7"/>
    <w:rsid w:val="7986F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DDF26"/>
  <w15:chartTrackingRefBased/>
  <w15:docId w15:val="{1BCFC7DF-1C13-45DC-ACDB-A79BED40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12540"/>
    <w:pPr>
      <w:spacing w:before="0" w:after="0"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rsid w:val="002D4120"/>
    <w:pPr>
      <w:pBdr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pBdr>
      <w:shd w:val="clear" w:color="auto" w:fill="1C3655" w:themeFill="accent1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aliases w:val="Heading one"/>
    <w:basedOn w:val="Normal"/>
    <w:next w:val="Normal"/>
    <w:link w:val="Heading2Char"/>
    <w:uiPriority w:val="9"/>
    <w:unhideWhenUsed/>
    <w:rsid w:val="002D4120"/>
    <w:pPr>
      <w:pBdr>
        <w:top w:val="single" w:sz="24" w:space="0" w:color="C3D5EB" w:themeColor="accent1" w:themeTint="33"/>
        <w:left w:val="single" w:sz="24" w:space="0" w:color="C3D5EB" w:themeColor="accent1" w:themeTint="33"/>
        <w:bottom w:val="single" w:sz="24" w:space="0" w:color="C3D5EB" w:themeColor="accent1" w:themeTint="33"/>
        <w:right w:val="single" w:sz="24" w:space="0" w:color="C3D5EB" w:themeColor="accent1" w:themeTint="33"/>
      </w:pBdr>
      <w:shd w:val="clear" w:color="auto" w:fill="C3D5EB" w:themeFill="accent1" w:themeFillTint="33"/>
      <w:outlineLvl w:val="1"/>
    </w:pPr>
    <w:rPr>
      <w:caps/>
      <w:color w:val="000000" w:themeColor="text1"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2D4120"/>
    <w:pPr>
      <w:pBdr>
        <w:top w:val="single" w:sz="6" w:space="2" w:color="1C3655" w:themeColor="accent1"/>
        <w:left w:val="single" w:sz="6" w:space="2" w:color="1C3655" w:themeColor="accent1"/>
      </w:pBdr>
      <w:spacing w:before="300"/>
      <w:outlineLvl w:val="2"/>
    </w:pPr>
    <w:rPr>
      <w:caps/>
      <w:color w:val="0E1A2A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540"/>
    <w:pPr>
      <w:pBdr>
        <w:top w:val="dotted" w:sz="6" w:space="2" w:color="1C3655" w:themeColor="accent1"/>
        <w:left w:val="dotted" w:sz="6" w:space="2" w:color="1C3655" w:themeColor="accent1"/>
      </w:pBdr>
      <w:spacing w:before="300"/>
      <w:outlineLvl w:val="3"/>
    </w:pPr>
    <w:rPr>
      <w:caps/>
      <w:color w:val="15283F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540"/>
    <w:pPr>
      <w:pBdr>
        <w:bottom w:val="single" w:sz="6" w:space="1" w:color="1C3655" w:themeColor="accent1"/>
      </w:pBdr>
      <w:spacing w:before="300"/>
      <w:outlineLvl w:val="4"/>
    </w:pPr>
    <w:rPr>
      <w:caps/>
      <w:color w:val="15283F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540"/>
    <w:pPr>
      <w:pBdr>
        <w:bottom w:val="dotted" w:sz="6" w:space="1" w:color="1C3655" w:themeColor="accent1"/>
      </w:pBdr>
      <w:spacing w:before="300"/>
      <w:outlineLvl w:val="5"/>
    </w:pPr>
    <w:rPr>
      <w:caps/>
      <w:color w:val="15283F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540"/>
    <w:pPr>
      <w:spacing w:before="300"/>
      <w:outlineLvl w:val="6"/>
    </w:pPr>
    <w:rPr>
      <w:caps/>
      <w:color w:val="15283F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540"/>
    <w:pPr>
      <w:spacing w:before="300"/>
      <w:outlineLvl w:val="7"/>
    </w:pPr>
    <w:rPr>
      <w:caps/>
      <w:color w:val="000000" w:themeColor="text1"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540"/>
    <w:pPr>
      <w:spacing w:before="300"/>
      <w:outlineLvl w:val="8"/>
    </w:pPr>
    <w:rPr>
      <w:i/>
      <w:caps/>
      <w:color w:val="000000" w:themeColor="text1"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120"/>
    <w:rPr>
      <w:b/>
      <w:bCs/>
      <w:caps/>
      <w:color w:val="FFFFFF" w:themeColor="background1"/>
      <w:spacing w:val="15"/>
      <w:sz w:val="20"/>
      <w:shd w:val="clear" w:color="auto" w:fill="1C3655" w:themeFill="accent1"/>
    </w:rPr>
  </w:style>
  <w:style w:type="paragraph" w:styleId="NoSpacing">
    <w:name w:val="No Spacing"/>
    <w:aliases w:val="Paragraphh Text"/>
    <w:basedOn w:val="Normal"/>
    <w:link w:val="NoSpacingChar"/>
    <w:uiPriority w:val="1"/>
    <w:rsid w:val="002D4120"/>
    <w:rPr>
      <w:color w:val="000000" w:themeColor="text1"/>
    </w:rPr>
  </w:style>
  <w:style w:type="character" w:customStyle="1" w:styleId="Heading2Char">
    <w:name w:val="Heading 2 Char"/>
    <w:aliases w:val="Heading one Char"/>
    <w:basedOn w:val="DefaultParagraphFont"/>
    <w:link w:val="Heading2"/>
    <w:uiPriority w:val="9"/>
    <w:rsid w:val="002D4120"/>
    <w:rPr>
      <w:caps/>
      <w:color w:val="000000" w:themeColor="text1"/>
      <w:spacing w:val="15"/>
      <w:sz w:val="20"/>
      <w:shd w:val="clear" w:color="auto" w:fill="C3D5EB" w:themeFill="accent1" w:themeFillTint="33"/>
    </w:rPr>
  </w:style>
  <w:style w:type="paragraph" w:customStyle="1" w:styleId="H1">
    <w:name w:val="H1"/>
    <w:basedOn w:val="BodyText"/>
    <w:autoRedefine/>
    <w:qFormat/>
    <w:rsid w:val="00050CBF"/>
    <w:pPr>
      <w:spacing w:before="240" w:after="240"/>
    </w:pPr>
    <w:rPr>
      <w:b/>
      <w:color w:val="44546A" w:themeColor="text2"/>
      <w:sz w:val="36"/>
      <w:szCs w:val="56"/>
      <w:shd w:val="clear" w:color="auto" w:fill="FFFFFF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7B397C"/>
    <w:p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11"/>
    <w:rsid w:val="002D4120"/>
    <w:pPr>
      <w:spacing w:before="120"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4120"/>
    <w:rPr>
      <w:caps/>
      <w:color w:val="595959" w:themeColor="text1" w:themeTint="A6"/>
      <w:spacing w:val="1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paragraph" w:customStyle="1" w:styleId="Quote-centre">
    <w:name w:val="Quote - centre"/>
    <w:basedOn w:val="Normal"/>
    <w:next w:val="Normal"/>
    <w:autoRedefine/>
    <w:qFormat/>
    <w:rsid w:val="00612540"/>
    <w:pPr>
      <w:spacing w:after="160"/>
      <w:ind w:left="720" w:right="864"/>
      <w:jc w:val="center"/>
    </w:pPr>
    <w:rPr>
      <w:b/>
      <w:i/>
      <w:iCs/>
      <w:color w:val="44546A" w:themeColor="text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B397C"/>
    <w:rPr>
      <w:sz w:val="20"/>
      <w:szCs w:val="20"/>
    </w:rPr>
  </w:style>
  <w:style w:type="paragraph" w:styleId="Caption">
    <w:name w:val="caption"/>
    <w:aliases w:val="Image Caption"/>
    <w:basedOn w:val="Normal"/>
    <w:next w:val="Normal"/>
    <w:uiPriority w:val="35"/>
    <w:unhideWhenUsed/>
    <w:rsid w:val="002D4120"/>
    <w:rPr>
      <w:b/>
      <w:bCs/>
      <w:color w:val="15283F" w:themeColor="accent1" w:themeShade="BF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D4120"/>
    <w:rPr>
      <w:caps/>
      <w:color w:val="0E1A2A" w:themeColor="accent1" w:themeShade="7F"/>
      <w:spacing w:val="15"/>
      <w:sz w:val="20"/>
    </w:rPr>
  </w:style>
  <w:style w:type="character" w:styleId="Emphasis">
    <w:name w:val="Emphasis"/>
    <w:uiPriority w:val="20"/>
    <w:rsid w:val="002D4120"/>
    <w:rPr>
      <w:caps/>
      <w:color w:val="0E1A2A" w:themeColor="accent1" w:themeShade="7F"/>
      <w:spacing w:val="5"/>
    </w:rPr>
  </w:style>
  <w:style w:type="paragraph" w:styleId="Revision">
    <w:name w:val="Revision"/>
    <w:hidden/>
    <w:uiPriority w:val="99"/>
    <w:semiHidden/>
    <w:rsid w:val="00895134"/>
    <w:rPr>
      <w:rFonts w:ascii="Arial" w:hAnsi="Arial" w:cs="Times New Roman (Body CS)"/>
      <w:sz w:val="20"/>
    </w:rPr>
  </w:style>
  <w:style w:type="paragraph" w:styleId="TOCHeading">
    <w:name w:val="TOC Heading"/>
    <w:basedOn w:val="Heading1"/>
    <w:next w:val="Normal"/>
    <w:uiPriority w:val="39"/>
    <w:unhideWhenUsed/>
    <w:rsid w:val="002D4120"/>
    <w:pPr>
      <w:outlineLvl w:val="9"/>
    </w:pPr>
    <w:rPr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895134"/>
    <w:pPr>
      <w:spacing w:before="120" w:after="120"/>
    </w:pPr>
    <w:rPr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95134"/>
    <w:pPr>
      <w:spacing w:before="120" w:after="120"/>
      <w:ind w:left="200"/>
    </w:pPr>
    <w:rPr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95134"/>
    <w:rPr>
      <w:rFonts w:asciiTheme="minorHAnsi" w:hAnsiTheme="minorHAnsi"/>
      <w:color w:val="009FA0" w:themeColor="hyperlink"/>
      <w:sz w:val="20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95134"/>
    <w:pPr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5134"/>
    <w:pPr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5134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5134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5134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5134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5134"/>
    <w:pPr>
      <w:ind w:left="1600"/>
    </w:pPr>
  </w:style>
  <w:style w:type="paragraph" w:customStyle="1" w:styleId="H2">
    <w:name w:val="H2"/>
    <w:basedOn w:val="Normal"/>
    <w:autoRedefine/>
    <w:qFormat/>
    <w:rsid w:val="00D1180C"/>
    <w:pPr>
      <w:spacing w:after="240"/>
    </w:pPr>
    <w:rPr>
      <w:b/>
      <w:color w:val="44546A" w:themeColor="text2"/>
      <w:sz w:val="22"/>
    </w:rPr>
  </w:style>
  <w:style w:type="paragraph" w:styleId="Header">
    <w:name w:val="header"/>
    <w:basedOn w:val="Normal"/>
    <w:link w:val="HeaderChar"/>
    <w:uiPriority w:val="99"/>
    <w:unhideWhenUsed/>
    <w:rsid w:val="000838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083879"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34"/>
    <w:rsid w:val="002D4120"/>
    <w:pPr>
      <w:ind w:left="720"/>
      <w:contextualSpacing/>
    </w:pPr>
  </w:style>
  <w:style w:type="paragraph" w:customStyle="1" w:styleId="BulletList">
    <w:name w:val="Bullet List"/>
    <w:basedOn w:val="Normal"/>
    <w:rsid w:val="000F1E57"/>
    <w:pPr>
      <w:spacing w:before="120" w:after="120"/>
    </w:pPr>
    <w:rPr>
      <w:rFonts w:eastAsia="Times New Roman" w:cs="Arial"/>
      <w:color w:val="000000"/>
      <w:lang w:eastAsia="en-AU"/>
    </w:rPr>
  </w:style>
  <w:style w:type="paragraph" w:customStyle="1" w:styleId="BulletT2">
    <w:name w:val="Bullet T2"/>
    <w:basedOn w:val="BulletList"/>
    <w:rsid w:val="000F1E57"/>
  </w:style>
  <w:style w:type="paragraph" w:customStyle="1" w:styleId="BulletT3">
    <w:name w:val="Bullet T3"/>
    <w:basedOn w:val="BulletList"/>
    <w:rsid w:val="000F1E57"/>
  </w:style>
  <w:style w:type="paragraph" w:styleId="ListBullet2">
    <w:name w:val="List Bullet 2"/>
    <w:basedOn w:val="Normal"/>
    <w:uiPriority w:val="99"/>
    <w:semiHidden/>
    <w:unhideWhenUsed/>
    <w:rsid w:val="00361CB3"/>
    <w:pPr>
      <w:numPr>
        <w:numId w:val="1"/>
      </w:numPr>
      <w:contextualSpacing/>
    </w:pPr>
  </w:style>
  <w:style w:type="paragraph" w:customStyle="1" w:styleId="ListT1">
    <w:name w:val="List T1"/>
    <w:basedOn w:val="Normal"/>
    <w:link w:val="ListT1Char"/>
    <w:autoRedefine/>
    <w:qFormat/>
    <w:rsid w:val="00612540"/>
    <w:pPr>
      <w:numPr>
        <w:numId w:val="11"/>
      </w:numPr>
    </w:pPr>
    <w:rPr>
      <w:rFonts w:eastAsia="Times New Roman" w:cs="Arial"/>
      <w:color w:val="000000"/>
      <w:lang w:eastAsia="en-AU"/>
    </w:rPr>
  </w:style>
  <w:style w:type="paragraph" w:customStyle="1" w:styleId="ListT2">
    <w:name w:val="List T2"/>
    <w:basedOn w:val="BulletT2"/>
    <w:link w:val="ListT2Char"/>
    <w:autoRedefine/>
    <w:qFormat/>
    <w:rsid w:val="00612540"/>
    <w:pPr>
      <w:numPr>
        <w:numId w:val="12"/>
      </w:numPr>
      <w:spacing w:before="0" w:after="0"/>
    </w:pPr>
  </w:style>
  <w:style w:type="character" w:customStyle="1" w:styleId="ListT1Char">
    <w:name w:val="List T1 Char"/>
    <w:basedOn w:val="DefaultParagraphFont"/>
    <w:link w:val="ListT1"/>
    <w:rsid w:val="00612540"/>
    <w:rPr>
      <w:rFonts w:eastAsia="Times New Roman" w:cs="Arial"/>
      <w:color w:val="000000"/>
      <w:sz w:val="20"/>
      <w:szCs w:val="20"/>
      <w:lang w:eastAsia="en-AU"/>
    </w:rPr>
  </w:style>
  <w:style w:type="paragraph" w:customStyle="1" w:styleId="ListT3">
    <w:name w:val="List T3"/>
    <w:basedOn w:val="ListT2"/>
    <w:link w:val="ListT3Char"/>
    <w:autoRedefine/>
    <w:qFormat/>
    <w:rsid w:val="00612540"/>
    <w:pPr>
      <w:numPr>
        <w:ilvl w:val="2"/>
        <w:numId w:val="13"/>
      </w:numPr>
    </w:pPr>
  </w:style>
  <w:style w:type="character" w:customStyle="1" w:styleId="ListT2Char">
    <w:name w:val="List T2 Char"/>
    <w:basedOn w:val="DefaultParagraphFont"/>
    <w:link w:val="ListT2"/>
    <w:rsid w:val="00612540"/>
    <w:rPr>
      <w:rFonts w:eastAsia="Times New Roman" w:cs="Arial"/>
      <w:color w:val="000000"/>
      <w:sz w:val="20"/>
      <w:szCs w:val="20"/>
      <w:lang w:eastAsia="en-AU"/>
    </w:rPr>
  </w:style>
  <w:style w:type="character" w:customStyle="1" w:styleId="ListT3Char">
    <w:name w:val="List T3 Char"/>
    <w:basedOn w:val="DefaultParagraphFont"/>
    <w:link w:val="ListT3"/>
    <w:rsid w:val="00612540"/>
    <w:rPr>
      <w:rFonts w:eastAsia="Times New Roman" w:cs="Arial"/>
      <w:color w:val="000000"/>
      <w:sz w:val="20"/>
      <w:szCs w:val="20"/>
      <w:lang w:eastAsia="en-AU"/>
    </w:rPr>
  </w:style>
  <w:style w:type="numbering" w:customStyle="1" w:styleId="CESPHNBullets">
    <w:name w:val="CESPHN Bullets"/>
    <w:uiPriority w:val="99"/>
    <w:rsid w:val="000F1E57"/>
    <w:pPr>
      <w:numPr>
        <w:numId w:val="2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3B422A"/>
    <w:rPr>
      <w:rFonts w:asciiTheme="minorHAnsi" w:hAnsiTheme="minorHAnsi"/>
      <w:color w:val="000000" w:themeColor="text1"/>
      <w:sz w:val="20"/>
    </w:rPr>
  </w:style>
  <w:style w:type="table" w:styleId="TableGrid">
    <w:name w:val="Table Grid"/>
    <w:basedOn w:val="TableNormal"/>
    <w:uiPriority w:val="39"/>
    <w:rsid w:val="007B3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7B397C"/>
    <w:tblPr>
      <w:tblStyleRowBandSize w:val="1"/>
      <w:tblStyleColBandSize w:val="1"/>
      <w:tblBorders>
        <w:top w:val="single" w:sz="4" w:space="0" w:color="1C3655" w:themeColor="accent1"/>
        <w:left w:val="single" w:sz="4" w:space="0" w:color="1C3655" w:themeColor="accent1"/>
        <w:bottom w:val="single" w:sz="4" w:space="0" w:color="1C3655" w:themeColor="accent1"/>
        <w:right w:val="single" w:sz="4" w:space="0" w:color="1C365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3655" w:themeFill="accent1"/>
      </w:tcPr>
    </w:tblStylePr>
    <w:tblStylePr w:type="lastRow">
      <w:rPr>
        <w:b/>
        <w:bCs/>
      </w:rPr>
      <w:tblPr/>
      <w:tcPr>
        <w:tcBorders>
          <w:top w:val="double" w:sz="4" w:space="0" w:color="1C365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3655" w:themeColor="accent1"/>
          <w:right w:val="single" w:sz="4" w:space="0" w:color="1C3655" w:themeColor="accent1"/>
        </w:tcBorders>
      </w:tcPr>
    </w:tblStylePr>
    <w:tblStylePr w:type="band1Horz">
      <w:tblPr/>
      <w:tcPr>
        <w:tcBorders>
          <w:top w:val="single" w:sz="4" w:space="0" w:color="1C3655" w:themeColor="accent1"/>
          <w:bottom w:val="single" w:sz="4" w:space="0" w:color="1C365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3655" w:themeColor="accent1"/>
          <w:left w:val="nil"/>
        </w:tcBorders>
      </w:tcPr>
    </w:tblStylePr>
    <w:tblStylePr w:type="swCell">
      <w:tblPr/>
      <w:tcPr>
        <w:tcBorders>
          <w:top w:val="double" w:sz="4" w:space="0" w:color="1C3655" w:themeColor="accent1"/>
          <w:right w:val="nil"/>
        </w:tcBorders>
      </w:tcPr>
    </w:tblStylePr>
  </w:style>
  <w:style w:type="table" w:styleId="GridTable5Dark-Accent4">
    <w:name w:val="Grid Table 5 Dark Accent 4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band1Vert">
      <w:tblPr/>
      <w:tcPr>
        <w:shd w:val="clear" w:color="auto" w:fill="D7EEF5" w:themeFill="accent4" w:themeFillTint="66"/>
      </w:tcPr>
    </w:tblStylePr>
    <w:tblStylePr w:type="band1Horz">
      <w:tblPr/>
      <w:tcPr>
        <w:shd w:val="clear" w:color="auto" w:fill="D7EEF5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FE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band1Vert">
      <w:tblPr/>
      <w:tcPr>
        <w:shd w:val="clear" w:color="auto" w:fill="73FDFF" w:themeFill="accent3" w:themeFillTint="66"/>
      </w:tcPr>
    </w:tblStylePr>
    <w:tblStylePr w:type="band1Horz">
      <w:tblPr/>
      <w:tcPr>
        <w:shd w:val="clear" w:color="auto" w:fill="73FDFF" w:themeFill="accent3" w:themeFillTint="66"/>
      </w:tcPr>
    </w:tblStylePr>
  </w:style>
  <w:style w:type="table" w:styleId="ListTable5Dark-Accent1">
    <w:name w:val="List Table 5 Dark Accent 1"/>
    <w:basedOn w:val="TableNormal"/>
    <w:uiPriority w:val="50"/>
    <w:rsid w:val="007B397C"/>
    <w:rPr>
      <w:color w:val="FFFFFF" w:themeColor="background1"/>
    </w:rPr>
    <w:tblPr>
      <w:tblStyleRowBandSize w:val="1"/>
      <w:tblStyleColBandSize w:val="1"/>
      <w:tblBorders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tblBorders>
    </w:tblPr>
    <w:tcPr>
      <w:shd w:val="clear" w:color="auto" w:fill="1C365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CESPHNTABLE">
    <w:name w:val="CESPHN TABLE"/>
    <w:basedOn w:val="TableNormal"/>
    <w:uiPriority w:val="99"/>
    <w:rsid w:val="00BD6D7A"/>
    <w:rPr>
      <w:color w:val="000000" w:themeColor="text1"/>
    </w:rPr>
    <w:tblPr>
      <w:tblStyleRowBandSize w:val="1"/>
      <w:tblStyleColBandSize w:val="1"/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cPr>
      <w:shd w:val="clear" w:color="auto" w:fill="FFFFFF" w:themeFill="background1"/>
    </w:tcPr>
    <w:tblStylePr w:type="firstRow"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cBorders>
        <w:shd w:val="clear" w:color="auto" w:fill="1C3655" w:themeFill="accent1"/>
      </w:tcPr>
    </w:tblStylePr>
    <w:tblStylePr w:type="firstCol">
      <w:rPr>
        <w:rFonts w:ascii="Arial" w:hAnsi="Arial"/>
      </w:rPr>
      <w:tblPr/>
      <w:tcPr>
        <w:shd w:val="clear" w:color="auto" w:fill="E7E6E6" w:themeFill="background2"/>
      </w:tcPr>
    </w:tblStylePr>
    <w:tblStylePr w:type="band2Vert">
      <w:tblPr/>
      <w:tcPr>
        <w:shd w:val="clear" w:color="auto" w:fill="FFFFFF" w:themeFill="background1"/>
      </w:tcPr>
    </w:tblStylePr>
  </w:style>
  <w:style w:type="table" w:customStyle="1" w:styleId="CESPHNtabletw0">
    <w:name w:val="CESPHN table tw0"/>
    <w:basedOn w:val="TableNormal"/>
    <w:uiPriority w:val="99"/>
    <w:rsid w:val="00BD6D7A"/>
    <w:tblPr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1C3655" w:themeFill="accent1"/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540"/>
    <w:rPr>
      <w:caps/>
      <w:color w:val="000000" w:themeColor="text1"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540"/>
    <w:rPr>
      <w:i/>
      <w:caps/>
      <w:color w:val="000000" w:themeColor="text1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2D4120"/>
    <w:pPr>
      <w:spacing w:before="720"/>
    </w:pPr>
    <w:rPr>
      <w:caps/>
      <w:color w:val="1C3655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4120"/>
    <w:rPr>
      <w:rFonts w:asciiTheme="minorHAnsi" w:hAnsiTheme="minorHAnsi"/>
      <w:caps/>
      <w:color w:val="1C3655" w:themeColor="accent1"/>
      <w:spacing w:val="10"/>
      <w:kern w:val="28"/>
      <w:sz w:val="52"/>
      <w:szCs w:val="52"/>
    </w:rPr>
  </w:style>
  <w:style w:type="character" w:styleId="Strong">
    <w:name w:val="Strong"/>
    <w:uiPriority w:val="22"/>
    <w:rsid w:val="002D4120"/>
    <w:rPr>
      <w:b/>
      <w:bCs/>
    </w:rPr>
  </w:style>
  <w:style w:type="character" w:customStyle="1" w:styleId="NoSpacingChar">
    <w:name w:val="No Spacing Char"/>
    <w:aliases w:val="Paragraphh Text Char"/>
    <w:basedOn w:val="DefaultParagraphFont"/>
    <w:link w:val="NoSpacing"/>
    <w:uiPriority w:val="1"/>
    <w:rsid w:val="002D4120"/>
    <w:rPr>
      <w:color w:val="000000" w:themeColor="text1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2D412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4120"/>
    <w:rPr>
      <w:rFonts w:asciiTheme="minorHAnsi" w:hAnsiTheme="minorHAnsi"/>
      <w:i/>
      <w:iCs/>
      <w:color w:val="000000" w:themeColor="text1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2D4120"/>
    <w:pPr>
      <w:pBdr>
        <w:top w:val="single" w:sz="4" w:space="10" w:color="1C3655" w:themeColor="accent1"/>
        <w:left w:val="single" w:sz="4" w:space="10" w:color="1C3655" w:themeColor="accent1"/>
      </w:pBdr>
      <w:spacing w:before="120"/>
      <w:ind w:left="1296" w:right="1152"/>
    </w:pPr>
    <w:rPr>
      <w:i/>
      <w:iCs/>
      <w:color w:val="1C365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4120"/>
    <w:rPr>
      <w:i/>
      <w:iCs/>
      <w:color w:val="1C3655" w:themeColor="accent1"/>
      <w:sz w:val="20"/>
      <w:szCs w:val="20"/>
    </w:rPr>
  </w:style>
  <w:style w:type="character" w:styleId="SubtleEmphasis">
    <w:name w:val="Subtle Emphasis"/>
    <w:uiPriority w:val="19"/>
    <w:rsid w:val="002D4120"/>
    <w:rPr>
      <w:i/>
      <w:iCs/>
      <w:color w:val="0E1A2A" w:themeColor="accent1" w:themeShade="7F"/>
    </w:rPr>
  </w:style>
  <w:style w:type="character" w:styleId="IntenseEmphasis">
    <w:name w:val="Intense Emphasis"/>
    <w:uiPriority w:val="21"/>
    <w:rsid w:val="002D4120"/>
    <w:rPr>
      <w:b/>
      <w:bCs/>
      <w:caps/>
      <w:color w:val="0E1A2A" w:themeColor="accent1" w:themeShade="7F"/>
      <w:spacing w:val="10"/>
    </w:rPr>
  </w:style>
  <w:style w:type="character" w:styleId="SubtleReference">
    <w:name w:val="Subtle Reference"/>
    <w:uiPriority w:val="31"/>
    <w:rsid w:val="002D4120"/>
    <w:rPr>
      <w:b/>
      <w:bCs/>
      <w:color w:val="1C3655" w:themeColor="accent1"/>
    </w:rPr>
  </w:style>
  <w:style w:type="character" w:styleId="IntenseReference">
    <w:name w:val="Intense Reference"/>
    <w:uiPriority w:val="32"/>
    <w:rsid w:val="002D4120"/>
    <w:rPr>
      <w:b/>
      <w:bCs/>
      <w:i/>
      <w:iCs/>
      <w:caps/>
      <w:color w:val="1C3655" w:themeColor="accent1"/>
    </w:rPr>
  </w:style>
  <w:style w:type="character" w:styleId="BookTitle">
    <w:name w:val="Book Title"/>
    <w:uiPriority w:val="33"/>
    <w:rsid w:val="002D4120"/>
    <w:rPr>
      <w:b/>
      <w:bCs/>
      <w:i/>
      <w:iCs/>
      <w:spacing w:val="9"/>
    </w:rPr>
  </w:style>
  <w:style w:type="paragraph" w:customStyle="1" w:styleId="HeadingOne">
    <w:name w:val="Heading One"/>
    <w:basedOn w:val="H2"/>
    <w:autoRedefine/>
    <w:rsid w:val="00D53D29"/>
    <w:rPr>
      <w:b w:val="0"/>
      <w:sz w:val="36"/>
    </w:rPr>
  </w:style>
  <w:style w:type="paragraph" w:customStyle="1" w:styleId="BasicParagraph">
    <w:name w:val="[Basic Paragraph]"/>
    <w:basedOn w:val="Normal"/>
    <w:uiPriority w:val="99"/>
    <w:rsid w:val="003128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Arial" w:hAnsi="Times-Roman" w:cs="Times-Roman"/>
      <w:color w:val="000000"/>
      <w:sz w:val="24"/>
      <w:szCs w:val="24"/>
      <w:lang w:val="en-US"/>
    </w:rPr>
  </w:style>
  <w:style w:type="paragraph" w:customStyle="1" w:styleId="Sheettype">
    <w:name w:val="Sheet type"/>
    <w:basedOn w:val="H1"/>
    <w:autoRedefine/>
    <w:qFormat/>
    <w:rsid w:val="009F1766"/>
    <w:rPr>
      <w:sz w:val="52"/>
      <w:szCs w:val="52"/>
    </w:rPr>
  </w:style>
  <w:style w:type="paragraph" w:customStyle="1" w:styleId="H5">
    <w:name w:val="H5"/>
    <w:basedOn w:val="Normal"/>
    <w:next w:val="Heading5"/>
    <w:autoRedefine/>
    <w:qFormat/>
    <w:rsid w:val="00612540"/>
    <w:rPr>
      <w:b/>
    </w:rPr>
  </w:style>
  <w:style w:type="paragraph" w:customStyle="1" w:styleId="H3">
    <w:name w:val="H3"/>
    <w:basedOn w:val="Normal"/>
    <w:autoRedefine/>
    <w:qFormat/>
    <w:rsid w:val="00612540"/>
    <w:rPr>
      <w:i/>
      <w:color w:val="44546A" w:themeColor="text2"/>
    </w:rPr>
  </w:style>
  <w:style w:type="paragraph" w:customStyle="1" w:styleId="Content">
    <w:name w:val="Content"/>
    <w:basedOn w:val="Normal"/>
    <w:link w:val="ContentChar"/>
    <w:rsid w:val="00FD59C6"/>
    <w:rPr>
      <w:rFonts w:ascii="Arial" w:eastAsia="Times New Roman" w:hAnsi="Arial" w:cs="Arial"/>
      <w:color w:val="000000"/>
      <w:lang w:eastAsia="en-AU"/>
    </w:rPr>
  </w:style>
  <w:style w:type="character" w:customStyle="1" w:styleId="ContentChar">
    <w:name w:val="Content Char"/>
    <w:basedOn w:val="DefaultParagraphFont"/>
    <w:link w:val="Content"/>
    <w:rsid w:val="000B1D91"/>
    <w:rPr>
      <w:rFonts w:ascii="Arial" w:eastAsia="Times New Roman" w:hAnsi="Arial" w:cs="Arial"/>
      <w:color w:val="000000"/>
      <w:sz w:val="20"/>
      <w:szCs w:val="20"/>
      <w:lang w:eastAsia="en-AU"/>
    </w:rPr>
  </w:style>
  <w:style w:type="paragraph" w:customStyle="1" w:styleId="H4">
    <w:name w:val="H4"/>
    <w:basedOn w:val="H1"/>
    <w:next w:val="Heading4"/>
    <w:autoRedefine/>
    <w:qFormat/>
    <w:rsid w:val="00612540"/>
    <w:rPr>
      <w:b w:val="0"/>
      <w:color w:val="auto"/>
      <w:sz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6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0079"/>
    <w:rPr>
      <w:color w:val="009FA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3234B"/>
    <w:rPr>
      <w:color w:val="666666"/>
    </w:rPr>
  </w:style>
  <w:style w:type="paragraph" w:customStyle="1" w:styleId="TableParagraph">
    <w:name w:val="Table Paragraph"/>
    <w:basedOn w:val="Normal"/>
    <w:uiPriority w:val="1"/>
    <w:qFormat/>
    <w:rsid w:val="00DA214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3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  <w:divsChild>
            <w:div w:id="2848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esydney.healthpathwayscommunity.org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sydney.communityhealthpathways.org/" TargetMode="External"/><Relationship Id="rId17" Type="http://schemas.openxmlformats.org/officeDocument/2006/relationships/hyperlink" Target="https://raisingchildren.net.a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ydney.communityhealthpathways.org/95834.ht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sesydney.communityhealthpathways.org/95834.ht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ch.org.au/childgrowth/about_child_growth/Growth_charts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campbell\CESPHN\Immunisation%20-%20Documents\01.%20Resources\Aboriginal%20TEMPLATE%20-%20Portrait%20v1.dotx" TargetMode="External"/></Relationships>
</file>

<file path=word/theme/theme1.xml><?xml version="1.0" encoding="utf-8"?>
<a:theme xmlns:a="http://schemas.openxmlformats.org/drawingml/2006/main" name="CESPHN Colours V2">
  <a:themeElements>
    <a:clrScheme name="CESPHN colours V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C3655"/>
      </a:accent1>
      <a:accent2>
        <a:srgbClr val="E5722A"/>
      </a:accent2>
      <a:accent3>
        <a:srgbClr val="009FA0"/>
      </a:accent3>
      <a:accent4>
        <a:srgbClr val="9DD6E8"/>
      </a:accent4>
      <a:accent5>
        <a:srgbClr val="00A3DA"/>
      </a:accent5>
      <a:accent6>
        <a:srgbClr val="7A7A76"/>
      </a:accent6>
      <a:hlink>
        <a:srgbClr val="009FA0"/>
      </a:hlink>
      <a:folHlink>
        <a:srgbClr val="009F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SPHN Colours V2" id="{3C7FA0DF-8440-7540-AA1A-6A01A0D30801}" vid="{9E3B601A-9420-F041-9004-C2D52287392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8B13F610D9B41B01D11410284C53E" ma:contentTypeVersion="19" ma:contentTypeDescription="Create a new document." ma:contentTypeScope="" ma:versionID="fb7b00aa6591f6e0189ed06e61e9134e">
  <xsd:schema xmlns:xsd="http://www.w3.org/2001/XMLSchema" xmlns:xs="http://www.w3.org/2001/XMLSchema" xmlns:p="http://schemas.microsoft.com/office/2006/metadata/properties" xmlns:ns2="29b79b73-11ad-4bc4-a5a7-25386208320a" xmlns:ns3="9754b8c8-deae-44eb-b9c1-2a744ea48bb8" targetNamespace="http://schemas.microsoft.com/office/2006/metadata/properties" ma:root="true" ma:fieldsID="59b82ffd83fb3a8b2c3e1a937ee6e6fd" ns2:_="" ns3:_="">
    <xsd:import namespace="29b79b73-11ad-4bc4-a5a7-25386208320a"/>
    <xsd:import namespace="9754b8c8-deae-44eb-b9c1-2a744ea48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Comme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79b73-11ad-4bc4-a5a7-2538620832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911cfd-316a-4a72-84f2-1bc5f12bf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s" ma:index="2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54b8c8-deae-44eb-b9c1-2a744ea48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7e58630-deda-40ff-a814-87d50683c328}" ma:internalName="TaxCatchAll" ma:showField="CatchAllData" ma:web="9754b8c8-deae-44eb-b9c1-2a744ea48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b79b73-11ad-4bc4-a5a7-25386208320a">
      <Terms xmlns="http://schemas.microsoft.com/office/infopath/2007/PartnerControls"/>
    </lcf76f155ced4ddcb4097134ff3c332f>
    <TaxCatchAll xmlns="9754b8c8-deae-44eb-b9c1-2a744ea48bb8" xsi:nil="true"/>
    <Comments xmlns="29b79b73-11ad-4bc4-a5a7-25386208320a" xsi:nil="true"/>
  </documentManagement>
</p:properties>
</file>

<file path=customXml/itemProps1.xml><?xml version="1.0" encoding="utf-8"?>
<ds:datastoreItem xmlns:ds="http://schemas.openxmlformats.org/officeDocument/2006/customXml" ds:itemID="{FB6D7471-8B28-D149-AD20-B86D16B2BC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D5F12C-0117-4E03-BB2D-97A8CC9FCEDF}"/>
</file>

<file path=customXml/itemProps3.xml><?xml version="1.0" encoding="utf-8"?>
<ds:datastoreItem xmlns:ds="http://schemas.openxmlformats.org/officeDocument/2006/customXml" ds:itemID="{C60EA3E8-8C99-4BCD-AEDF-F7F7BA4E99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F2AF71-FAD0-41B9-92F9-5238C2A26EF4}">
  <ds:schemaRefs>
    <ds:schemaRef ds:uri="http://schemas.microsoft.com/office/2006/metadata/properties"/>
    <ds:schemaRef ds:uri="http://schemas.microsoft.com/office/infopath/2007/PartnerControls"/>
    <ds:schemaRef ds:uri="67e9f59a-8bc8-4eff-ac55-e7820cf35dfa"/>
    <ds:schemaRef ds:uri="15ac46ab-65f5-4fb7-9f07-9739cf84cc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Aboriginal TEMPLATE - Portrait v1</Template>
  <TotalTime>123</TotalTime>
  <Pages>1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Links>
    <vt:vector size="60" baseType="variant">
      <vt:variant>
        <vt:i4>2162810</vt:i4>
      </vt:variant>
      <vt:variant>
        <vt:i4>27</vt:i4>
      </vt:variant>
      <vt:variant>
        <vt:i4>0</vt:i4>
      </vt:variant>
      <vt:variant>
        <vt:i4>5</vt:i4>
      </vt:variant>
      <vt:variant>
        <vt:lpwstr>https://cesphn.org.au/wp-content/uploads/2024/10/Childhood-AIR010A-report-parameters-guide.pdf</vt:lpwstr>
      </vt:variant>
      <vt:variant>
        <vt:lpwstr/>
      </vt:variant>
      <vt:variant>
        <vt:i4>6094858</vt:i4>
      </vt:variant>
      <vt:variant>
        <vt:i4>24</vt:i4>
      </vt:variant>
      <vt:variant>
        <vt:i4>0</vt:i4>
      </vt:variant>
      <vt:variant>
        <vt:i4>5</vt:i4>
      </vt:variant>
      <vt:variant>
        <vt:lpwstr>https://cesphn.org.au/wp-content/uploads/2024/10/MenACWY-AIR010A-report-parameters-guide.pdf</vt:lpwstr>
      </vt:variant>
      <vt:variant>
        <vt:lpwstr/>
      </vt:variant>
      <vt:variant>
        <vt:i4>5242893</vt:i4>
      </vt:variant>
      <vt:variant>
        <vt:i4>21</vt:i4>
      </vt:variant>
      <vt:variant>
        <vt:i4>0</vt:i4>
      </vt:variant>
      <vt:variant>
        <vt:i4>5</vt:i4>
      </vt:variant>
      <vt:variant>
        <vt:lpwstr>https://cesphn.org.au/wp-content/uploads/2024/10/DTP-AIR010A-report-parameters-guide.pdf</vt:lpwstr>
      </vt:variant>
      <vt:variant>
        <vt:lpwstr/>
      </vt:variant>
      <vt:variant>
        <vt:i4>5898249</vt:i4>
      </vt:variant>
      <vt:variant>
        <vt:i4>18</vt:i4>
      </vt:variant>
      <vt:variant>
        <vt:i4>0</vt:i4>
      </vt:variant>
      <vt:variant>
        <vt:i4>5</vt:i4>
      </vt:variant>
      <vt:variant>
        <vt:lpwstr>https://cesphn.org.au/wp-content/uploads/2024/10/HPV-AIR010A-report-parameters-guide.pdf</vt:lpwstr>
      </vt:variant>
      <vt:variant>
        <vt:lpwstr/>
      </vt:variant>
      <vt:variant>
        <vt:i4>5963796</vt:i4>
      </vt:variant>
      <vt:variant>
        <vt:i4>15</vt:i4>
      </vt:variant>
      <vt:variant>
        <vt:i4>0</vt:i4>
      </vt:variant>
      <vt:variant>
        <vt:i4>5</vt:i4>
      </vt:variant>
      <vt:variant>
        <vt:lpwstr>https://cesphn.org.au/wp-content/uploads/2024/10/MMR-AIR010A-report-parameters-guide.pdf</vt:lpwstr>
      </vt:variant>
      <vt:variant>
        <vt:lpwstr/>
      </vt:variant>
      <vt:variant>
        <vt:i4>4456478</vt:i4>
      </vt:variant>
      <vt:variant>
        <vt:i4>12</vt:i4>
      </vt:variant>
      <vt:variant>
        <vt:i4>0</vt:i4>
      </vt:variant>
      <vt:variant>
        <vt:i4>5</vt:i4>
      </vt:variant>
      <vt:variant>
        <vt:lpwstr>https://cesphn.org.au/wp-content/uploads/2024/10/Shingles-AIR010A-report-parameters-guide.pdf</vt:lpwstr>
      </vt:variant>
      <vt:variant>
        <vt:lpwstr/>
      </vt:variant>
      <vt:variant>
        <vt:i4>4522003</vt:i4>
      </vt:variant>
      <vt:variant>
        <vt:i4>9</vt:i4>
      </vt:variant>
      <vt:variant>
        <vt:i4>0</vt:i4>
      </vt:variant>
      <vt:variant>
        <vt:i4>5</vt:i4>
      </vt:variant>
      <vt:variant>
        <vt:lpwstr>https://cesphn.org.au/wp-content/uploads/2024/10/Pneumococcal-AIR010A-report-parameters-guide.pdf</vt:lpwstr>
      </vt:variant>
      <vt:variant>
        <vt:lpwstr/>
      </vt:variant>
      <vt:variant>
        <vt:i4>7012393</vt:i4>
      </vt:variant>
      <vt:variant>
        <vt:i4>6</vt:i4>
      </vt:variant>
      <vt:variant>
        <vt:i4>0</vt:i4>
      </vt:variant>
      <vt:variant>
        <vt:i4>5</vt:i4>
      </vt:variant>
      <vt:variant>
        <vt:lpwstr>https://hpe.servicesaustralia.gov.au/MODULES/AIR/AIRM09/index.html</vt:lpwstr>
      </vt:variant>
      <vt:variant>
        <vt:lpwstr/>
      </vt:variant>
      <vt:variant>
        <vt:i4>7274532</vt:i4>
      </vt:variant>
      <vt:variant>
        <vt:i4>3</vt:i4>
      </vt:variant>
      <vt:variant>
        <vt:i4>0</vt:i4>
      </vt:variant>
      <vt:variant>
        <vt:i4>5</vt:i4>
      </vt:variant>
      <vt:variant>
        <vt:lpwstr>https://cesphn.org.au/wp-content/uploads/2024/07/AIR-010A-Report-User-Guide-Nov-2020-V1.0-3.pdf</vt:lpwstr>
      </vt:variant>
      <vt:variant>
        <vt:lpwstr/>
      </vt:variant>
      <vt:variant>
        <vt:i4>4653168</vt:i4>
      </vt:variant>
      <vt:variant>
        <vt:i4>0</vt:i4>
      </vt:variant>
      <vt:variant>
        <vt:i4>0</vt:i4>
      </vt:variant>
      <vt:variant>
        <vt:i4>5</vt:i4>
      </vt:variant>
      <vt:variant>
        <vt:lpwstr>mailto:immunisation@cesphn.com.au?subject=Immunisation%20QIA%20-%20Assistance%20request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 Campbell</dc:creator>
  <cp:keywords/>
  <dc:description/>
  <cp:lastModifiedBy>Alex Woodiwiss</cp:lastModifiedBy>
  <cp:revision>13</cp:revision>
  <cp:lastPrinted>2025-02-21T03:32:00Z</cp:lastPrinted>
  <dcterms:created xsi:type="dcterms:W3CDTF">2025-02-25T03:56:00Z</dcterms:created>
  <dcterms:modified xsi:type="dcterms:W3CDTF">2025-02-26T03:27:00Z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0x01010079E8B13F610D9B41B01D11410284C53E</vt:lpwstr>
  </property>
  <property fmtid="{D5CDD505-2E9C-101B-9397-08002B2CF9AE}" pid="3" name="MediaServiceImageTags">
    <vt:lpwstr/>
  </property>
</Properties>
</file>