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36F88" w:rsidRDefault="00B866BF" w14:paraId="46D4A6BE" w14:textId="455C65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3DD2" wp14:editId="704A27D0">
                <wp:simplePos x="0" y="0"/>
                <wp:positionH relativeFrom="margin">
                  <wp:posOffset>738554</wp:posOffset>
                </wp:positionH>
                <wp:positionV relativeFrom="paragraph">
                  <wp:posOffset>-668313</wp:posOffset>
                </wp:positionV>
                <wp:extent cx="3874477" cy="668215"/>
                <wp:effectExtent l="0" t="0" r="0" b="0"/>
                <wp:wrapNone/>
                <wp:docPr id="1375933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477" cy="66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B866BF" w:rsidR="00B866BF" w:rsidP="00B866BF" w:rsidRDefault="00B866BF" w14:paraId="68ACF162" w14:textId="2EBFE4E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UTIs In Pregnancy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F13DD2">
                <v:stroke joinstyle="miter"/>
                <v:path gradientshapeok="t" o:connecttype="rect"/>
              </v:shapetype>
              <v:shape id="Text Box 1" style="position:absolute;margin-left:58.15pt;margin-top:-52.6pt;width:305.1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">
                <v:fill o:detectmouseclick="t"/>
                <v:textbox>
                  <w:txbxContent>
                    <w:p w:rsidRPr="00B866BF" w:rsidR="00B866BF" w:rsidP="00B866BF" w:rsidRDefault="00B866BF" w14:paraId="68ACF162" w14:textId="2EBFE4E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UTIs In Pregnancy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CE9">
        <w:t xml:space="preserve">Jane </w:t>
      </w:r>
      <w:r w:rsidR="00136F88">
        <w:t xml:space="preserve">is a </w:t>
      </w:r>
      <w:proofErr w:type="gramStart"/>
      <w:r w:rsidR="00136F88">
        <w:t>27 year old</w:t>
      </w:r>
      <w:proofErr w:type="gramEnd"/>
      <w:r w:rsidR="00136F88">
        <w:t xml:space="preserve"> woman </w:t>
      </w:r>
      <w:r w:rsidR="0039523C">
        <w:t xml:space="preserve">presenting for follow up after her antenatal bloods and dating scan.  </w:t>
      </w:r>
      <w:r w:rsidR="00136F88">
        <w:t xml:space="preserve">  </w:t>
      </w:r>
      <w:r w:rsidRPr="00264703" w:rsidR="00264703">
        <w:t>Antenatal screen was all normal except the urine result below</w:t>
      </w:r>
      <w:r w:rsidR="00264703">
        <w:t xml:space="preserve">. </w:t>
      </w:r>
    </w:p>
    <w:p w:rsidRPr="006B1AEE" w:rsidR="00136F88" w:rsidRDefault="00136F88" w14:paraId="5BD7CD2C" w14:textId="3C453058">
      <w:pPr>
        <w:rPr>
          <w:u w:val="single"/>
        </w:rPr>
      </w:pPr>
      <w:r w:rsidRPr="006B1AEE">
        <w:rPr>
          <w:u w:val="single"/>
        </w:rPr>
        <w:t xml:space="preserve">Q/ </w:t>
      </w:r>
      <w:r w:rsidRPr="006B1AEE" w:rsidR="00264703">
        <w:rPr>
          <w:u w:val="single"/>
        </w:rPr>
        <w:t>Jane</w:t>
      </w:r>
      <w:r w:rsidRPr="006B1AEE">
        <w:rPr>
          <w:u w:val="single"/>
        </w:rPr>
        <w:t xml:space="preserve"> is asymptomatic.  Is any treatment required?</w:t>
      </w:r>
    </w:p>
    <w:p w:rsidR="00136F88" w:rsidRDefault="004654FF" w14:paraId="6B65FC2D" w14:textId="36841801">
      <w:r w:rsidRPr="004654FF">
        <w:rPr>
          <w:noProof/>
        </w:rPr>
        <w:drawing>
          <wp:inline distT="0" distB="0" distL="0" distR="0" wp14:anchorId="3608AA18" wp14:editId="7D49B3C9">
            <wp:extent cx="5005754" cy="1564914"/>
            <wp:effectExtent l="0" t="0" r="4445" b="0"/>
            <wp:docPr id="1051459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59335" name=""/>
                    <pic:cNvPicPr/>
                  </pic:nvPicPr>
                  <pic:blipFill rotWithShape="1">
                    <a:blip r:embed="rId5"/>
                    <a:srcRect b="21092"/>
                    <a:stretch/>
                  </pic:blipFill>
                  <pic:spPr bwMode="auto">
                    <a:xfrm>
                      <a:off x="0" y="0"/>
                      <a:ext cx="5043176" cy="1576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F88" w:rsidRDefault="00136F88" w14:paraId="3359286A" w14:textId="6D2BE756">
      <w:r w:rsidR="00136F88">
        <w:rPr/>
        <w:t>A/</w:t>
      </w:r>
      <w:r w:rsidRPr="07E38A50" w:rsidR="00136F88">
        <w:rPr>
          <w:b w:val="1"/>
          <w:bCs w:val="1"/>
        </w:rPr>
        <w:t xml:space="preserve"> </w:t>
      </w:r>
      <w:r w:rsidR="00136F88">
        <w:rPr/>
        <w:t xml:space="preserve">Yes – asymptomatic </w:t>
      </w:r>
      <w:r w:rsidR="00136F88">
        <w:rPr/>
        <w:t>bactiuria</w:t>
      </w:r>
      <w:r w:rsidR="00136F88">
        <w:rPr/>
        <w:t xml:space="preserve"> should be treated in all </w:t>
      </w:r>
      <w:r w:rsidR="00136F88">
        <w:rPr/>
        <w:t>pregnancies</w:t>
      </w:r>
      <w:r w:rsidR="0094758F">
        <w:rPr/>
        <w:t>.</w:t>
      </w:r>
      <w:r w:rsidR="0094758F">
        <w:rPr/>
        <w:t xml:space="preserve"> </w:t>
      </w:r>
      <w:r w:rsidR="00136F88">
        <w:rPr/>
        <w:t xml:space="preserve">More than 100,000 colony-forming units/mL </w:t>
      </w:r>
      <w:r w:rsidR="00136F88">
        <w:rPr/>
        <w:t>(</w:t>
      </w:r>
      <w:r w:rsidR="00136F88">
        <w:rPr/>
        <w:t>10</w:t>
      </w:r>
      <w:r w:rsidRPr="07E38A50" w:rsidR="00136F88">
        <w:rPr>
          <w:vertAlign w:val="superscript"/>
        </w:rPr>
        <w:t xml:space="preserve">5 </w:t>
      </w:r>
      <w:r w:rsidR="00136F88">
        <w:rPr/>
        <w:t>)</w:t>
      </w:r>
      <w:r w:rsidR="00136F88">
        <w:rPr/>
        <w:t xml:space="preserve">  w</w:t>
      </w:r>
      <w:r w:rsidR="00136F88">
        <w:rPr/>
        <w:t xml:space="preserve">ithout symptoms of UTI, </w:t>
      </w:r>
      <w:r w:rsidR="00136F88">
        <w:rPr/>
        <w:t xml:space="preserve">generally </w:t>
      </w:r>
      <w:r w:rsidR="00136F88">
        <w:rPr/>
        <w:t>indicates</w:t>
      </w:r>
      <w:r w:rsidR="00136F88">
        <w:rPr/>
        <w:t xml:space="preserve"> asymptomatic bacteriuria.</w:t>
      </w:r>
      <w:r w:rsidR="00136F88">
        <w:rPr/>
        <w:t xml:space="preserve"> </w:t>
      </w:r>
      <w:r w:rsidR="000F2236">
        <w:rPr/>
        <w:t>Due</w:t>
      </w:r>
      <w:r w:rsidR="00136F88">
        <w:rPr/>
        <w:t xml:space="preserve"> to physiological changes in the urinary tract during</w:t>
      </w:r>
      <w:r w:rsidR="000F2236">
        <w:rPr/>
        <w:t xml:space="preserve"> pregnancy,</w:t>
      </w:r>
      <w:r w:rsidR="00136F88">
        <w:rPr/>
        <w:t xml:space="preserve"> women are more likely to get recurrent infections and severe infections</w:t>
      </w:r>
      <w:r w:rsidR="00136F88">
        <w:rPr/>
        <w:t xml:space="preserve">.  </w:t>
      </w:r>
      <w:r w:rsidR="00A34AE3">
        <w:rPr/>
        <w:t>The risk begins in week 6 and peaks during weeks 22 to 24</w:t>
      </w:r>
      <w:r w:rsidR="00A34AE3">
        <w:rPr/>
        <w:t xml:space="preserve">. </w:t>
      </w:r>
      <w:r w:rsidRPr="07E38A50" w:rsidR="00136F88">
        <w:rPr>
          <w:b w:val="1"/>
          <w:bCs w:val="1"/>
          <w:u w:val="single"/>
        </w:rPr>
        <w:t xml:space="preserve">Untreated bacteriuria in pregnancy is associated with a 20 to 30% increased risk of </w:t>
      </w:r>
      <w:r w:rsidRPr="07E38A50" w:rsidR="00136F88">
        <w:rPr>
          <w:b w:val="1"/>
          <w:bCs w:val="1"/>
          <w:u w:val="single"/>
        </w:rPr>
        <w:t xml:space="preserve">developing </w:t>
      </w:r>
      <w:r w:rsidRPr="07E38A50" w:rsidR="0022773F">
        <w:rPr>
          <w:b w:val="1"/>
          <w:bCs w:val="1"/>
          <w:u w:val="single"/>
        </w:rPr>
        <w:t xml:space="preserve"> cystitis</w:t>
      </w:r>
      <w:r w:rsidRPr="07E38A50" w:rsidR="0022773F">
        <w:rPr>
          <w:b w:val="1"/>
          <w:bCs w:val="1"/>
          <w:u w:val="single"/>
        </w:rPr>
        <w:t xml:space="preserve"> and </w:t>
      </w:r>
      <w:r w:rsidRPr="07E38A50" w:rsidR="00136F88">
        <w:rPr>
          <w:b w:val="1"/>
          <w:bCs w:val="1"/>
          <w:u w:val="single"/>
        </w:rPr>
        <w:t>pyelonephritis in later pregnancy.</w:t>
      </w:r>
      <w:r w:rsidR="00136F88">
        <w:rPr/>
        <w:t xml:space="preserve"> Untreated bacteriuria may</w:t>
      </w:r>
      <w:r w:rsidR="00136F88">
        <w:rPr/>
        <w:t xml:space="preserve"> </w:t>
      </w:r>
      <w:r w:rsidR="00136F88">
        <w:rPr/>
        <w:t>be associated with preterm birth</w:t>
      </w:r>
      <w:r w:rsidR="00136F88">
        <w:rPr/>
        <w:t xml:space="preserve">, </w:t>
      </w:r>
      <w:r w:rsidR="00136F88">
        <w:rPr/>
        <w:t>preeclampsia</w:t>
      </w:r>
      <w:r w:rsidR="00136F88">
        <w:rPr/>
        <w:t xml:space="preserve"> and low birth weight.</w:t>
      </w:r>
      <w:r w:rsidR="0022773F">
        <w:rPr/>
        <w:t xml:space="preserve"> </w:t>
      </w:r>
    </w:p>
    <w:p w:rsidR="000F2236" w:rsidRDefault="0022773F" w14:paraId="3664FA19" w14:textId="665660A3">
      <w:pPr>
        <w:rPr>
          <w:color w:val="FF0000"/>
        </w:rPr>
      </w:pPr>
      <w:r w:rsidRPr="000F2236">
        <w:rPr>
          <w:color w:val="FF0000"/>
        </w:rPr>
        <w:t xml:space="preserve">Practice Point – </w:t>
      </w:r>
      <w:r w:rsidRPr="000F2236" w:rsidR="000D774E">
        <w:rPr>
          <w:color w:val="FF0000"/>
        </w:rPr>
        <w:t xml:space="preserve">Routine midstream urine sample for all women at their first antenatal visit or not later than 16 weeks gestation. </w:t>
      </w:r>
    </w:p>
    <w:p w:rsidR="002B6F7A" w:rsidRDefault="002B6F7A" w14:paraId="47F3DC9A" w14:textId="77777777">
      <w:pPr>
        <w:rPr>
          <w:u w:val="single"/>
        </w:rPr>
      </w:pPr>
    </w:p>
    <w:p w:rsidRPr="006B1AEE" w:rsidR="0022773F" w:rsidRDefault="0022773F" w14:paraId="264947E3" w14:textId="5C76A296">
      <w:pPr>
        <w:rPr>
          <w:u w:val="single"/>
        </w:rPr>
      </w:pPr>
      <w:r w:rsidRPr="006B1AEE">
        <w:rPr>
          <w:u w:val="single"/>
        </w:rPr>
        <w:t>Q/ What is the most common pathogen associated with asymptomatic bacteriuria</w:t>
      </w:r>
      <w:r w:rsidRPr="006B1AEE" w:rsidR="000D774E">
        <w:rPr>
          <w:u w:val="single"/>
        </w:rPr>
        <w:t>?</w:t>
      </w:r>
    </w:p>
    <w:p w:rsidR="000D774E" w:rsidRDefault="0022773F" w14:paraId="3F058141" w14:textId="522FCD4A">
      <w:r w:rsidRPr="006649FB">
        <w:t>A/</w:t>
      </w:r>
      <w:r>
        <w:rPr>
          <w:b/>
          <w:bCs/>
        </w:rPr>
        <w:t xml:space="preserve"> </w:t>
      </w:r>
      <w:r w:rsidRPr="000F2236">
        <w:t xml:space="preserve">The most common pathogen associated with asymptomatic bacteriuria </w:t>
      </w:r>
      <w:r w:rsidR="000F2236">
        <w:t xml:space="preserve">in </w:t>
      </w:r>
      <w:r w:rsidRPr="000F2236">
        <w:t>70-80% of cases is E. Coli.</w:t>
      </w:r>
      <w:r w:rsidR="000F2236">
        <w:t xml:space="preserve"> S</w:t>
      </w:r>
      <w:r w:rsidR="000D774E">
        <w:t>ensitivities</w:t>
      </w:r>
      <w:r w:rsidR="000F2236">
        <w:t xml:space="preserve"> should</w:t>
      </w:r>
      <w:r w:rsidR="000D774E">
        <w:t xml:space="preserve"> guide treatment. Examples of suitable regimens are the same as treating acute cystitis in pregnancy (see below).  </w:t>
      </w:r>
    </w:p>
    <w:p w:rsidRPr="000F2236" w:rsidR="000D774E" w:rsidRDefault="00E2050B" w14:paraId="76BAE8C2" w14:textId="63CE4963">
      <w:pPr>
        <w:rPr>
          <w:color w:val="FF0000"/>
        </w:rPr>
      </w:pPr>
      <w:r w:rsidRPr="000F2236">
        <w:rPr>
          <w:color w:val="FF0000"/>
        </w:rPr>
        <w:t xml:space="preserve">Practice point - </w:t>
      </w:r>
      <w:r w:rsidRPr="006B2D37" w:rsidR="006B2D37">
        <w:rPr>
          <w:color w:val="FF0000"/>
        </w:rPr>
        <w:t>If group B streptococcus is detected in the urine at any stage of pregnancy, the patient will require prophylactic antibiotics during labour. </w:t>
      </w:r>
    </w:p>
    <w:p w:rsidR="00E2050B" w:rsidRDefault="00E2050B" w14:paraId="31AC7E42" w14:textId="1AFDC179"/>
    <w:p w:rsidR="00E2050B" w:rsidRDefault="000F2236" w14:paraId="3884A15B" w14:textId="1024C79B">
      <w:r>
        <w:t xml:space="preserve">Jane </w:t>
      </w:r>
      <w:r w:rsidR="00E2050B">
        <w:t>comes back at 17 weeks pregnant. This time she has some lower pelvic pain, dysuria and urinary frequency.  You</w:t>
      </w:r>
      <w:r>
        <w:t xml:space="preserve"> suspect a UTI and</w:t>
      </w:r>
      <w:r w:rsidR="00E2050B">
        <w:t xml:space="preserve"> send a urine culture and decide to start empiric treatment awaiting the urine sensitivities.  </w:t>
      </w:r>
    </w:p>
    <w:p w:rsidRPr="006B2D37" w:rsidR="00E2050B" w:rsidRDefault="00E2050B" w14:paraId="4D974E52" w14:textId="1237AA67">
      <w:pPr>
        <w:rPr>
          <w:u w:val="single"/>
        </w:rPr>
      </w:pPr>
      <w:r w:rsidRPr="006B2D37">
        <w:rPr>
          <w:u w:val="single"/>
        </w:rPr>
        <w:t>Q/ Which antibiotics are recommended for empiric</w:t>
      </w:r>
      <w:r w:rsidR="006649FB">
        <w:rPr>
          <w:u w:val="single"/>
        </w:rPr>
        <w:t xml:space="preserve">ally for </w:t>
      </w:r>
      <w:r w:rsidRPr="006B2D37">
        <w:rPr>
          <w:u w:val="single"/>
        </w:rPr>
        <w:t>acute cystitis in pregnancy?</w:t>
      </w:r>
    </w:p>
    <w:p w:rsidR="00E2050B" w:rsidRDefault="00E2050B" w14:paraId="6D693B0F" w14:textId="1E967B02">
      <w:pPr>
        <w:rPr>
          <w:b/>
          <w:bCs/>
        </w:rPr>
      </w:pPr>
      <w:r w:rsidRPr="006B2D37">
        <w:t>A/</w:t>
      </w:r>
      <w:r>
        <w:rPr>
          <w:b/>
          <w:bCs/>
        </w:rPr>
        <w:t xml:space="preserve"> </w:t>
      </w:r>
      <w:r w:rsidRPr="000F2236">
        <w:t>For empirical therapy of pregnant women with acute cystitis</w:t>
      </w:r>
      <w:r w:rsidR="000F2236">
        <w:t xml:space="preserve"> use</w:t>
      </w:r>
      <w:r w:rsidRPr="000F2236">
        <w:t>:</w:t>
      </w:r>
    </w:p>
    <w:p w:rsidR="00E2050B" w:rsidP="00E2050B" w:rsidRDefault="00E2050B" w14:paraId="0B78B59B" w14:textId="6AA2093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</w:t>
      </w:r>
      <w:r w:rsidRPr="00E2050B">
        <w:rPr>
          <w:b/>
          <w:bCs/>
        </w:rPr>
        <w:t>nitrofurantoin 100 mg orally, 6-hourly for 5 days </w:t>
      </w:r>
    </w:p>
    <w:p w:rsidRPr="00E2050B" w:rsidR="00E2050B" w:rsidP="00E2050B" w:rsidRDefault="00E2050B" w14:paraId="4B0CA928" w14:textId="744A3479">
      <w:pPr>
        <w:pStyle w:val="ListParagraph"/>
        <w:numPr>
          <w:ilvl w:val="1"/>
          <w:numId w:val="2"/>
        </w:numPr>
      </w:pPr>
      <w:r w:rsidRPr="00E2050B">
        <w:lastRenderedPageBreak/>
        <w:t>Avoid after 37 weeks' gestation, or sooner if early delivery is planned</w:t>
      </w:r>
      <w:r w:rsidR="00CB211C">
        <w:t>,</w:t>
      </w:r>
      <w:r w:rsidRPr="00E2050B">
        <w:t xml:space="preserve"> </w:t>
      </w:r>
      <w:r w:rsidR="00CB211C">
        <w:t xml:space="preserve">due to </w:t>
      </w:r>
      <w:r w:rsidRPr="00E2050B">
        <w:t>increased risk of neonatal jaundice and haemolytic anaemia</w:t>
      </w:r>
    </w:p>
    <w:p w:rsidRPr="00E2050B" w:rsidR="00E2050B" w:rsidP="00E2050B" w:rsidRDefault="00E2050B" w14:paraId="30DBAAD0" w14:textId="12BDB992">
      <w:pPr>
        <w:rPr>
          <w:b/>
          <w:bCs/>
        </w:rPr>
      </w:pPr>
      <w:r w:rsidRPr="00E2050B">
        <w:rPr>
          <w:b/>
          <w:bCs/>
        </w:rPr>
        <w:t>OR</w:t>
      </w:r>
    </w:p>
    <w:p w:rsidR="00E2050B" w:rsidP="00E2050B" w:rsidRDefault="00E2050B" w14:paraId="7634CD8B" w14:textId="3C1C0CD9">
      <w:pPr>
        <w:pStyle w:val="ListParagraph"/>
        <w:numPr>
          <w:ilvl w:val="0"/>
          <w:numId w:val="2"/>
        </w:numPr>
        <w:rPr>
          <w:b/>
          <w:bCs/>
        </w:rPr>
      </w:pPr>
      <w:r w:rsidRPr="00E2050B">
        <w:rPr>
          <w:b/>
          <w:bCs/>
        </w:rPr>
        <w:t>cefalexin 500 mg orally, 12-hourly for 5 days. </w:t>
      </w:r>
    </w:p>
    <w:p w:rsidR="002300DF" w:rsidP="002300DF" w:rsidRDefault="002300DF" w14:paraId="3996CA9C" w14:textId="4DB99686">
      <w:pPr>
        <w:pStyle w:val="ListParagraph"/>
        <w:numPr>
          <w:ilvl w:val="1"/>
          <w:numId w:val="2"/>
        </w:numPr>
      </w:pPr>
      <w:r w:rsidRPr="002300DF">
        <w:t>Now second line due to increased antibiotic resistance</w:t>
      </w:r>
    </w:p>
    <w:p w:rsidRPr="002300DF" w:rsidR="002300DF" w:rsidP="002300DF" w:rsidRDefault="002300DF" w14:paraId="511A6648" w14:textId="707CD42D">
      <w:pPr>
        <w:rPr>
          <w:b/>
          <w:bCs/>
        </w:rPr>
      </w:pPr>
      <w:r w:rsidRPr="002300DF">
        <w:rPr>
          <w:b/>
          <w:bCs/>
        </w:rPr>
        <w:t>CONSIDER</w:t>
      </w:r>
    </w:p>
    <w:p w:rsidRPr="002300DF" w:rsidR="002300DF" w:rsidP="002300DF" w:rsidRDefault="002300DF" w14:paraId="34F1F413" w14:textId="7C254142">
      <w:pPr>
        <w:pStyle w:val="ListParagraph"/>
        <w:numPr>
          <w:ilvl w:val="0"/>
          <w:numId w:val="2"/>
        </w:numPr>
        <w:rPr>
          <w:b/>
          <w:bCs/>
        </w:rPr>
      </w:pPr>
      <w:r w:rsidRPr="002300DF">
        <w:rPr>
          <w:b/>
          <w:bCs/>
        </w:rPr>
        <w:t xml:space="preserve">Trimethoprim 300mg daily for 3 days </w:t>
      </w:r>
    </w:p>
    <w:p w:rsidRPr="002300DF" w:rsidR="002300DF" w:rsidP="002300DF" w:rsidRDefault="00D72102" w14:paraId="7EFDCA49" w14:textId="34D4EF0F">
      <w:pPr>
        <w:pStyle w:val="ListParagraph"/>
        <w:numPr>
          <w:ilvl w:val="1"/>
          <w:numId w:val="2"/>
        </w:numPr>
      </w:pPr>
      <w:r>
        <w:t>Only in</w:t>
      </w:r>
      <w:r w:rsidRPr="002300DF" w:rsidR="002300DF">
        <w:t xml:space="preserve"> second and third trimesters</w:t>
      </w:r>
      <w:r w:rsidR="002300DF">
        <w:t xml:space="preserve"> unless patient</w:t>
      </w:r>
      <w:r w:rsidRPr="002300DF" w:rsidR="002300DF">
        <w:t xml:space="preserve"> has been treated with trimethoprim in the previous 3 months</w:t>
      </w:r>
    </w:p>
    <w:p w:rsidR="0022773F" w:rsidRDefault="002300DF" w14:paraId="20A94F7B" w14:textId="54A15A0C">
      <w:r w:rsidRPr="002300DF">
        <w:t xml:space="preserve">Modify empirical therapy </w:t>
      </w:r>
      <w:r w:rsidR="00C01E6E">
        <w:t xml:space="preserve">once sensitives return. </w:t>
      </w:r>
      <w:r w:rsidRPr="002300DF">
        <w:t xml:space="preserve"> </w:t>
      </w:r>
      <w:r w:rsidR="00C01E6E">
        <w:t>S</w:t>
      </w:r>
      <w:r w:rsidRPr="002300DF">
        <w:t xml:space="preserve">uitable alternatives </w:t>
      </w:r>
      <w:r w:rsidR="00C01E6E">
        <w:t>include</w:t>
      </w:r>
      <w:r w:rsidRPr="002300DF">
        <w:t>:</w:t>
      </w:r>
    </w:p>
    <w:p w:rsidR="002300DF" w:rsidP="002300DF" w:rsidRDefault="002300DF" w14:paraId="1EB8669E" w14:textId="66B9EBBC">
      <w:pPr>
        <w:pStyle w:val="ListParagraph"/>
        <w:numPr>
          <w:ilvl w:val="0"/>
          <w:numId w:val="4"/>
        </w:numPr>
      </w:pPr>
      <w:r>
        <w:t xml:space="preserve">Amoxicillin 500mg TDS for 5 days </w:t>
      </w:r>
    </w:p>
    <w:p w:rsidR="002300DF" w:rsidP="002300DF" w:rsidRDefault="002300DF" w14:paraId="533854A4" w14:textId="7591967D">
      <w:pPr>
        <w:pStyle w:val="ListParagraph"/>
        <w:numPr>
          <w:ilvl w:val="0"/>
          <w:numId w:val="4"/>
        </w:numPr>
      </w:pPr>
      <w:proofErr w:type="spellStart"/>
      <w:r>
        <w:t>A</w:t>
      </w:r>
      <w:r w:rsidRPr="002300DF">
        <w:t>moxicillin+clavulanate</w:t>
      </w:r>
      <w:proofErr w:type="spellEnd"/>
      <w:r w:rsidRPr="002300DF">
        <w:t> 500+125 mg orally, 12-hourly for 5 days</w:t>
      </w:r>
      <w:r>
        <w:t xml:space="preserve"> (avoid close to birth due to risk of necrotising enterocolitis in neonates)</w:t>
      </w:r>
    </w:p>
    <w:p w:rsidRPr="001F1ECA" w:rsidR="002300DF" w:rsidP="002300DF" w:rsidRDefault="002300DF" w14:paraId="6009F2C0" w14:textId="1548CE89">
      <w:pPr>
        <w:rPr>
          <w:color w:val="FF0000"/>
        </w:rPr>
      </w:pPr>
      <w:r w:rsidRPr="001F1ECA">
        <w:rPr>
          <w:color w:val="FF0000"/>
        </w:rPr>
        <w:t>Practice point: Confirm the infection has resolved by repeating urine culture 1 to 2 weeks after treatment is completed. </w:t>
      </w:r>
    </w:p>
    <w:p w:rsidR="002300DF" w:rsidP="002300DF" w:rsidRDefault="002300DF" w14:paraId="1DD71E21" w14:textId="27B668B8"/>
    <w:p w:rsidR="00B92D3E" w:rsidP="00B92D3E" w:rsidRDefault="001F1ECA" w14:paraId="6C93063E" w14:textId="78BA2A7B">
      <w:r>
        <w:t xml:space="preserve">Jane </w:t>
      </w:r>
      <w:r w:rsidR="002300DF">
        <w:t>returns at 22 weeks again with the same symptoms</w:t>
      </w:r>
      <w:r w:rsidR="00B92D3E">
        <w:t xml:space="preserve">. </w:t>
      </w:r>
      <w:r w:rsidR="00FF7D4A">
        <w:t>She now has recurrent UTIs</w:t>
      </w:r>
      <w:r w:rsidR="00663523">
        <w:t xml:space="preserve"> and will require a MSU </w:t>
      </w:r>
      <w:r w:rsidR="00FF7D4A">
        <w:t>at each visit.</w:t>
      </w:r>
      <w:r w:rsidR="00663523">
        <w:t xml:space="preserve"> </w:t>
      </w:r>
      <w:r w:rsidR="00B92D3E">
        <w:t xml:space="preserve">This time however she develops systemic symptoms with chills, rigors, flank pain, nausea and vomiting and signs of dehydration.  </w:t>
      </w:r>
      <w:proofErr w:type="spellStart"/>
      <w:r w:rsidR="00B92D3E">
        <w:t>Fetal</w:t>
      </w:r>
      <w:proofErr w:type="spellEnd"/>
      <w:r w:rsidR="00B92D3E">
        <w:t xml:space="preserve"> heart rate is elevated in your rooms at 180 bpm.  </w:t>
      </w:r>
    </w:p>
    <w:p w:rsidR="00B92D3E" w:rsidP="00B92D3E" w:rsidRDefault="00B92D3E" w14:paraId="6C80E95B" w14:textId="77777777"/>
    <w:p w:rsidRPr="006649FB" w:rsidR="00B92D3E" w:rsidP="00B92D3E" w:rsidRDefault="00B92D3E" w14:paraId="1A073D20" w14:textId="288FF936">
      <w:pPr>
        <w:rPr>
          <w:u w:val="single"/>
        </w:rPr>
      </w:pPr>
      <w:r w:rsidRPr="006649FB">
        <w:rPr>
          <w:u w:val="single"/>
        </w:rPr>
        <w:t>Q/ What do you advise when you see her at this stage</w:t>
      </w:r>
    </w:p>
    <w:p w:rsidR="00B92D3E" w:rsidP="00B92D3E" w:rsidRDefault="00B92D3E" w14:paraId="36E83EE6" w14:textId="0D035E16">
      <w:r w:rsidRPr="00663523">
        <w:t>A/ Intravenous</w:t>
      </w:r>
      <w:r w:rsidRPr="001F1ECA">
        <w:t xml:space="preserve"> antibiotic treatment is recommended in all cases of acute pyelonephritis</w:t>
      </w:r>
      <w:r w:rsidR="00731BC4">
        <w:t xml:space="preserve"> followed by oral antibiotics once afebrile for 24 hours for 10-14 days tot</w:t>
      </w:r>
      <w:r w:rsidR="00663523">
        <w:t>al</w:t>
      </w:r>
      <w:r w:rsidRPr="001F1ECA">
        <w:t xml:space="preserve">. </w:t>
      </w:r>
      <w:r w:rsidRPr="00B92D3E">
        <w:rPr>
          <w:b/>
          <w:bCs/>
        </w:rPr>
        <w:t xml:space="preserve"> </w:t>
      </w:r>
    </w:p>
    <w:p w:rsidRPr="00B92D3E" w:rsidR="00B92D3E" w:rsidP="00B92D3E" w:rsidRDefault="00B92D3E" w14:paraId="166CC0D4" w14:textId="469D1F37">
      <w:pPr>
        <w:rPr>
          <w:b/>
          <w:bCs/>
        </w:rPr>
      </w:pPr>
      <w:r>
        <w:t xml:space="preserve"> </w:t>
      </w:r>
    </w:p>
    <w:p w:rsidRPr="006649FB" w:rsidR="00B92D3E" w:rsidP="00B92D3E" w:rsidRDefault="00B92D3E" w14:paraId="453BDF57" w14:textId="021915AF">
      <w:pPr>
        <w:rPr>
          <w:u w:val="single"/>
        </w:rPr>
      </w:pPr>
      <w:r w:rsidRPr="006649FB">
        <w:rPr>
          <w:u w:val="single"/>
        </w:rPr>
        <w:t>Q/ At what point would you consider prophylactic antibiotics and which options?</w:t>
      </w:r>
    </w:p>
    <w:p w:rsidR="00B92D3E" w:rsidP="0094758F" w:rsidRDefault="00B92D3E" w14:paraId="0754F568" w14:textId="60E56E12">
      <w:r w:rsidRPr="00663523">
        <w:t>A/</w:t>
      </w:r>
      <w:r>
        <w:rPr>
          <w:b/>
          <w:bCs/>
        </w:rPr>
        <w:t xml:space="preserve"> </w:t>
      </w:r>
      <w:r w:rsidRPr="001F1ECA">
        <w:t xml:space="preserve">Consider giving antibiotic prophylaxis after 2 or more separate episodes of acute cystitis or asymptomatic bacteriuria with risk factors for pyelonephritis (e.g. immune compromise, urinary tract anomalies, diabetes). </w:t>
      </w:r>
      <w:r w:rsidR="0094758F">
        <w:t xml:space="preserve">Options include </w:t>
      </w:r>
      <w:r w:rsidRPr="00B92D3E">
        <w:t xml:space="preserve">Cefalexin 250 mg </w:t>
      </w:r>
      <w:r w:rsidR="0094758F">
        <w:t xml:space="preserve">or nitrofurantoin 50mg </w:t>
      </w:r>
      <w:r w:rsidRPr="00B92D3E">
        <w:t>oral</w:t>
      </w:r>
      <w:r w:rsidR="0094758F">
        <w:t>ly</w:t>
      </w:r>
      <w:r w:rsidRPr="00B92D3E">
        <w:t xml:space="preserve"> at night for the remainder of the pregnancy </w:t>
      </w:r>
    </w:p>
    <w:p w:rsidR="0022773F" w:rsidP="0094758F" w:rsidRDefault="0022773F" w14:paraId="0B4FA9C0" w14:textId="3F2F0749"/>
    <w:p w:rsidRPr="00B866BF" w:rsidR="00B866BF" w:rsidP="0094758F" w:rsidRDefault="00B866BF" w14:paraId="6AB3B573" w14:textId="390265CB">
      <w:pPr>
        <w:rPr>
          <w:b/>
          <w:bCs/>
        </w:rPr>
      </w:pPr>
      <w:r w:rsidRPr="00B866BF">
        <w:rPr>
          <w:b/>
          <w:bCs/>
        </w:rPr>
        <w:t>Reference: https://sydney.communityhealthpathways.org/28574.htm </w:t>
      </w:r>
    </w:p>
    <w:sectPr w:rsidRPr="00B866BF" w:rsidR="00B866B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844ED"/>
    <w:multiLevelType w:val="hybridMultilevel"/>
    <w:tmpl w:val="F4BEB1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57B3"/>
    <w:multiLevelType w:val="hybridMultilevel"/>
    <w:tmpl w:val="6A78E5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27F3"/>
    <w:multiLevelType w:val="hybridMultilevel"/>
    <w:tmpl w:val="858CB5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6B2051"/>
    <w:multiLevelType w:val="hybridMultilevel"/>
    <w:tmpl w:val="E44CB2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F249E3"/>
    <w:multiLevelType w:val="hybridMultilevel"/>
    <w:tmpl w:val="853CC1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AD717C"/>
    <w:multiLevelType w:val="hybridMultilevel"/>
    <w:tmpl w:val="7AC8E31C"/>
    <w:lvl w:ilvl="0" w:tplc="7E34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986605">
    <w:abstractNumId w:val="4"/>
  </w:num>
  <w:num w:numId="2" w16cid:durableId="1741514598">
    <w:abstractNumId w:val="0"/>
  </w:num>
  <w:num w:numId="3" w16cid:durableId="372660715">
    <w:abstractNumId w:val="3"/>
  </w:num>
  <w:num w:numId="4" w16cid:durableId="2118325193">
    <w:abstractNumId w:val="1"/>
  </w:num>
  <w:num w:numId="5" w16cid:durableId="1932349056">
    <w:abstractNumId w:val="2"/>
  </w:num>
  <w:num w:numId="6" w16cid:durableId="524564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88"/>
    <w:rsid w:val="000D774E"/>
    <w:rsid w:val="000F2236"/>
    <w:rsid w:val="00136F88"/>
    <w:rsid w:val="001F1ECA"/>
    <w:rsid w:val="0022773F"/>
    <w:rsid w:val="002300DF"/>
    <w:rsid w:val="00264703"/>
    <w:rsid w:val="00296D5F"/>
    <w:rsid w:val="002B6F7A"/>
    <w:rsid w:val="0039523C"/>
    <w:rsid w:val="004654FF"/>
    <w:rsid w:val="00663523"/>
    <w:rsid w:val="006649FB"/>
    <w:rsid w:val="006B1AEE"/>
    <w:rsid w:val="006B2D37"/>
    <w:rsid w:val="00731BC4"/>
    <w:rsid w:val="0094758F"/>
    <w:rsid w:val="00A34AE3"/>
    <w:rsid w:val="00AA1B38"/>
    <w:rsid w:val="00B866BF"/>
    <w:rsid w:val="00B92D3E"/>
    <w:rsid w:val="00BD1312"/>
    <w:rsid w:val="00C01E6E"/>
    <w:rsid w:val="00CB211C"/>
    <w:rsid w:val="00D72102"/>
    <w:rsid w:val="00E2050B"/>
    <w:rsid w:val="00E65CE9"/>
    <w:rsid w:val="00F60399"/>
    <w:rsid w:val="00FB2738"/>
    <w:rsid w:val="00FF7D4A"/>
    <w:rsid w:val="07E3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B38B"/>
  <w15:chartTrackingRefBased/>
  <w15:docId w15:val="{A1187940-210C-42BA-9311-E734B46B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F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F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36F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36F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36F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36F8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36F8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36F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36F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36F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36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F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6F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6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F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36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F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6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F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5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6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0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3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8B13F610D9B41B01D11410284C53E" ma:contentTypeVersion="20" ma:contentTypeDescription="Create a new document." ma:contentTypeScope="" ma:versionID="44bd89c65579d42f21b2a59b21e3723b">
  <xsd:schema xmlns:xsd="http://www.w3.org/2001/XMLSchema" xmlns:xs="http://www.w3.org/2001/XMLSchema" xmlns:p="http://schemas.microsoft.com/office/2006/metadata/properties" xmlns:ns2="29b79b73-11ad-4bc4-a5a7-25386208320a" xmlns:ns3="9754b8c8-deae-44eb-b9c1-2a744ea48bb8" targetNamespace="http://schemas.microsoft.com/office/2006/metadata/properties" ma:root="true" ma:fieldsID="3895bb9b60c939c8cf7f2631e97db776" ns2:_="" ns3:_="">
    <xsd:import namespace="29b79b73-11ad-4bc4-a5a7-25386208320a"/>
    <xsd:import namespace="9754b8c8-deae-44eb-b9c1-2a744ea48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9b73-11ad-4bc4-a5a7-253862083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911cfd-316a-4a72-84f2-1bc5f12b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b8c8-deae-44eb-b9c1-2a744ea48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58630-deda-40ff-a814-87d50683c328}" ma:internalName="TaxCatchAll" ma:showField="CatchAllData" ma:web="9754b8c8-deae-44eb-b9c1-2a744ea48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b79b73-11ad-4bc4-a5a7-25386208320a" xsi:nil="true"/>
    <lcf76f155ced4ddcb4097134ff3c332f xmlns="29b79b73-11ad-4bc4-a5a7-25386208320a">
      <Terms xmlns="http://schemas.microsoft.com/office/infopath/2007/PartnerControls"/>
    </lcf76f155ced4ddcb4097134ff3c332f>
    <TaxCatchAll xmlns="9754b8c8-deae-44eb-b9c1-2a744ea48bb8" xsi:nil="true"/>
  </documentManagement>
</p:properties>
</file>

<file path=customXml/itemProps1.xml><?xml version="1.0" encoding="utf-8"?>
<ds:datastoreItem xmlns:ds="http://schemas.openxmlformats.org/officeDocument/2006/customXml" ds:itemID="{BDB1D209-AF8E-461B-88DC-0B99AEE43872}"/>
</file>

<file path=customXml/itemProps2.xml><?xml version="1.0" encoding="utf-8"?>
<ds:datastoreItem xmlns:ds="http://schemas.openxmlformats.org/officeDocument/2006/customXml" ds:itemID="{30D997F9-85EB-494A-A4F7-85DB84476D3B}"/>
</file>

<file path=customXml/itemProps3.xml><?xml version="1.0" encoding="utf-8"?>
<ds:datastoreItem xmlns:ds="http://schemas.openxmlformats.org/officeDocument/2006/customXml" ds:itemID="{CF6EC61F-97A1-4886-90E7-0A94D9696C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Caristo</dc:creator>
  <cp:keywords/>
  <dc:description/>
  <cp:lastModifiedBy>Ella Dullard</cp:lastModifiedBy>
  <cp:revision>23</cp:revision>
  <dcterms:created xsi:type="dcterms:W3CDTF">2025-05-05T10:37:00Z</dcterms:created>
  <dcterms:modified xsi:type="dcterms:W3CDTF">2025-05-15T02:44:49Z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0x01010079E8B13F610D9B41B01D11410284C53E</vt:lpwstr>
  </property>
  <property fmtid="{D5CDD505-2E9C-101B-9397-08002B2CF9AE}" pid="3" name="MediaServiceImageTags">
    <vt:lpwstr/>
  </property>
</Properties>
</file>