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355C" w14:textId="58C78510" w:rsidR="00491DB8" w:rsidRPr="00E86FD0" w:rsidRDefault="00EA0B00">
      <w:r w:rsidRPr="00E86FD0">
        <w:t>RHW Menopause Hub moves to Complex and Severe</w:t>
      </w:r>
    </w:p>
    <w:p w14:paraId="12BBA6B5" w14:textId="3AE7E1AC" w:rsidR="00EA0B00" w:rsidRPr="00E86FD0" w:rsidRDefault="00EA0B00">
      <w:r w:rsidRPr="00E86FD0">
        <w:t>As part of the NSW Government initiative to enhance menopause services for women across the state, the Royal Hospital for Women Menopause Clinic has transitioned to a new model of care in 2025, with the focus of treatment on Severe and Complex.</w:t>
      </w:r>
    </w:p>
    <w:p w14:paraId="5537F6DA" w14:textId="18EE2B9B" w:rsidR="00EA0B00" w:rsidRPr="00E86FD0" w:rsidRDefault="00EA0B00">
      <w:r w:rsidRPr="00E86FD0">
        <w:t xml:space="preserve">The move to the new Menopause Hub on Avoca Street means women can access specialist services including gynaecology, </w:t>
      </w:r>
      <w:r w:rsidR="007B5CD0" w:rsidRPr="00E86FD0">
        <w:t>endocrinology,</w:t>
      </w:r>
      <w:r w:rsidRPr="00E86FD0">
        <w:t xml:space="preserve"> and psychiatry</w:t>
      </w:r>
      <w:r w:rsidR="00FB7F7D" w:rsidRPr="00E86FD0">
        <w:t>, along with specialist nurses and other allied health.</w:t>
      </w:r>
    </w:p>
    <w:p w14:paraId="7DF6A8BC" w14:textId="5DB48A2F" w:rsidR="002D0898" w:rsidRPr="00E86FD0" w:rsidRDefault="002D0898">
      <w:r w:rsidRPr="00E86FD0">
        <w:t xml:space="preserve">Referral criteria can be found on </w:t>
      </w:r>
      <w:proofErr w:type="spellStart"/>
      <w:r w:rsidRPr="00E86FD0">
        <w:t>HealthPathways</w:t>
      </w:r>
      <w:proofErr w:type="spellEnd"/>
      <w:r w:rsidR="00D01CCB" w:rsidRPr="00E86FD0">
        <w:t xml:space="preserve"> under </w:t>
      </w:r>
      <w:r w:rsidR="00987CFC" w:rsidRPr="00E86FD0">
        <w:t>“Menopause Specialised Assessment”,</w:t>
      </w:r>
      <w:r w:rsidR="00D01CCB" w:rsidRPr="00E86FD0">
        <w:t xml:space="preserve"> </w:t>
      </w:r>
      <w:r w:rsidRPr="00E86FD0">
        <w:t xml:space="preserve">referrals can </w:t>
      </w:r>
      <w:r w:rsidR="00987CFC" w:rsidRPr="00E86FD0">
        <w:t xml:space="preserve">be </w:t>
      </w:r>
      <w:r w:rsidRPr="00E86FD0">
        <w:t xml:space="preserve">made via </w:t>
      </w:r>
      <w:r w:rsidR="007B5CD0" w:rsidRPr="00E86FD0">
        <w:t xml:space="preserve">the </w:t>
      </w:r>
      <w:r w:rsidRPr="00E86FD0">
        <w:t>e-Referrals</w:t>
      </w:r>
      <w:r w:rsidR="007B5CD0" w:rsidRPr="00E86FD0">
        <w:t xml:space="preserve"> system</w:t>
      </w:r>
      <w:r w:rsidRPr="00E86FD0">
        <w:t>, and women will be triaged into the appropriate clinic, depending on their needs. Patients who do not fit criteria for the Menopause Hub will be supported by a specialist nurse, offered a comprehensive women’s health assessment as well as information and resources on where to access further help.</w:t>
      </w:r>
    </w:p>
    <w:p w14:paraId="003DE20D" w14:textId="7B97FE8B" w:rsidR="002D0898" w:rsidRPr="00E86FD0" w:rsidRDefault="007B5CD0">
      <w:r w:rsidRPr="00E86FD0">
        <w:t>With</w:t>
      </w:r>
      <w:r w:rsidR="00E45292" w:rsidRPr="00E86FD0">
        <w:t xml:space="preserve"> c</w:t>
      </w:r>
      <w:r w:rsidR="002D0898" w:rsidRPr="00E86FD0">
        <w:t xml:space="preserve">apability building in </w:t>
      </w:r>
      <w:r w:rsidRPr="00E86FD0">
        <w:t>p</w:t>
      </w:r>
      <w:r w:rsidR="002D0898" w:rsidRPr="00E86FD0">
        <w:t xml:space="preserve">rimary </w:t>
      </w:r>
      <w:r w:rsidRPr="00E86FD0">
        <w:t>c</w:t>
      </w:r>
      <w:r w:rsidR="002D0898" w:rsidRPr="00E86FD0">
        <w:t xml:space="preserve">are </w:t>
      </w:r>
      <w:r w:rsidRPr="00E86FD0">
        <w:t>being</w:t>
      </w:r>
      <w:r w:rsidR="002D0898" w:rsidRPr="00E86FD0">
        <w:t xml:space="preserve"> one of the clinical priorities of the initiative</w:t>
      </w:r>
      <w:r w:rsidR="00E45292" w:rsidRPr="00E86FD0">
        <w:t>,</w:t>
      </w:r>
      <w:r w:rsidR="002D0898" w:rsidRPr="00E86FD0">
        <w:t xml:space="preserve"> </w:t>
      </w:r>
      <w:r w:rsidRPr="00E86FD0">
        <w:t xml:space="preserve">GP </w:t>
      </w:r>
      <w:r w:rsidR="002D0898" w:rsidRPr="00E86FD0">
        <w:t xml:space="preserve">case conferencing </w:t>
      </w:r>
      <w:r w:rsidR="00E45292" w:rsidRPr="00E86FD0">
        <w:t xml:space="preserve">is </w:t>
      </w:r>
      <w:r w:rsidR="002D0898" w:rsidRPr="00E86FD0">
        <w:t>available at the Hub</w:t>
      </w:r>
      <w:r w:rsidRPr="00E86FD0">
        <w:t xml:space="preserve"> and </w:t>
      </w:r>
      <w:r w:rsidR="00E86FD0">
        <w:t xml:space="preserve">there are </w:t>
      </w:r>
      <w:r w:rsidRPr="00E86FD0">
        <w:t>plans for GP shared care in the future</w:t>
      </w:r>
      <w:r w:rsidR="002D0898" w:rsidRPr="00E86FD0">
        <w:t xml:space="preserve">. </w:t>
      </w:r>
      <w:r w:rsidR="00E45292" w:rsidRPr="00E86FD0">
        <w:t>Free bimonthly GP education seminars are</w:t>
      </w:r>
      <w:r w:rsidRPr="00E86FD0">
        <w:t xml:space="preserve"> also</w:t>
      </w:r>
      <w:r w:rsidR="00E45292" w:rsidRPr="00E86FD0">
        <w:t xml:space="preserve"> available via the menoEcho platform</w:t>
      </w:r>
      <w:r w:rsidRPr="00E86FD0">
        <w:t xml:space="preserve">. </w:t>
      </w:r>
      <w:r w:rsidR="00E45292" w:rsidRPr="00E86FD0">
        <w:t>(</w:t>
      </w:r>
      <w:hyperlink r:id="rId4" w:history="1">
        <w:r w:rsidRPr="00E86FD0">
          <w:rPr>
            <w:rStyle w:val="Hyperlink"/>
          </w:rPr>
          <w:t>https://aci.health.nsw.gov.au/networks/menopause/menoecho</w:t>
        </w:r>
      </w:hyperlink>
      <w:r w:rsidR="00E45292" w:rsidRPr="00E86FD0">
        <w:t>)</w:t>
      </w:r>
      <w:r w:rsidR="00E86FD0" w:rsidRPr="00E86FD0">
        <w:rPr>
          <w:noProof/>
        </w:rPr>
        <w:t xml:space="preserve"> </w:t>
      </w:r>
    </w:p>
    <w:p w14:paraId="7BCB809F" w14:textId="0F2CE2F9" w:rsidR="007B5CD0" w:rsidRPr="00E86FD0" w:rsidRDefault="007B5CD0">
      <w:r w:rsidRPr="00E86FD0">
        <w:t xml:space="preserve">Further information available at - </w:t>
      </w:r>
    </w:p>
    <w:p w14:paraId="41CF9F06" w14:textId="69F1EC4D" w:rsidR="007B5CD0" w:rsidRPr="00E86FD0" w:rsidRDefault="007B5CD0">
      <w:hyperlink r:id="rId5" w:history="1">
        <w:r w:rsidRPr="00E86FD0">
          <w:rPr>
            <w:rStyle w:val="Hyperlink"/>
          </w:rPr>
          <w:t>https://www.seslhd.health.nsw.gov.au/royal-hospital-for-women/services-clinics/directory/menopause-hub</w:t>
        </w:r>
      </w:hyperlink>
      <w:r w:rsidRPr="00E86FD0">
        <w:t xml:space="preserve"> </w:t>
      </w:r>
    </w:p>
    <w:p w14:paraId="6AF8DF6B" w14:textId="54A32887" w:rsidR="00D01CCB" w:rsidRPr="00E86FD0" w:rsidRDefault="00D01CCB">
      <w:hyperlink r:id="rId6" w:history="1">
        <w:r w:rsidRPr="00E86FD0">
          <w:rPr>
            <w:rStyle w:val="Hyperlink"/>
          </w:rPr>
          <w:t>https://sesydney.communityhealthpathways.org/welcome</w:t>
        </w:r>
      </w:hyperlink>
      <w:r w:rsidRPr="00E86FD0">
        <w:t xml:space="preserve"> Menopause Specialised Assessment</w:t>
      </w:r>
    </w:p>
    <w:p w14:paraId="18F6B7C5" w14:textId="77777777" w:rsidR="00E86FD0" w:rsidRDefault="007B5CD0">
      <w:pPr>
        <w:rPr>
          <w:sz w:val="24"/>
          <w:szCs w:val="24"/>
        </w:rPr>
      </w:pPr>
      <w:hyperlink r:id="rId7" w:history="1">
        <w:r w:rsidRPr="00E86FD0">
          <w:rPr>
            <w:rStyle w:val="Hyperlink"/>
          </w:rPr>
          <w:t>https://aci.health.nsw.gov.au/networks/menopause</w:t>
        </w:r>
      </w:hyperlink>
      <w:r w:rsidRPr="00E86FD0">
        <w:rPr>
          <w:sz w:val="24"/>
          <w:szCs w:val="24"/>
        </w:rPr>
        <w:t xml:space="preserve"> </w:t>
      </w:r>
    </w:p>
    <w:p w14:paraId="705AF8B2" w14:textId="1F36EB89" w:rsidR="007B5CD0" w:rsidRDefault="00E86FD0">
      <w:pPr>
        <w:rPr>
          <w:sz w:val="24"/>
          <w:szCs w:val="24"/>
        </w:rPr>
      </w:pPr>
      <w:r w:rsidRPr="00F91E9A">
        <w:drawing>
          <wp:inline distT="0" distB="0" distL="0" distR="0" wp14:anchorId="3CD48E75" wp14:editId="110D117C">
            <wp:extent cx="2969359" cy="3362325"/>
            <wp:effectExtent l="0" t="0" r="2540" b="0"/>
            <wp:docPr id="2013220320" name="Picture 2" descr="A group of people standing in front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20320" name="Picture 2" descr="A group of people standing in front of a sign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" t="25597" r="17925" b="4876"/>
                    <a:stretch/>
                  </pic:blipFill>
                  <pic:spPr bwMode="auto">
                    <a:xfrm>
                      <a:off x="0" y="0"/>
                      <a:ext cx="2989286" cy="3384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0FA6E" w14:textId="018512EB" w:rsidR="00FB7F7D" w:rsidRDefault="00FB7F7D">
      <w:pPr>
        <w:rPr>
          <w:sz w:val="28"/>
          <w:szCs w:val="28"/>
        </w:rPr>
      </w:pPr>
    </w:p>
    <w:sectPr w:rsidR="00FB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0"/>
    <w:rsid w:val="0001216B"/>
    <w:rsid w:val="002D0898"/>
    <w:rsid w:val="003421D3"/>
    <w:rsid w:val="00491DB8"/>
    <w:rsid w:val="00712E4B"/>
    <w:rsid w:val="007B5CD0"/>
    <w:rsid w:val="00984D4D"/>
    <w:rsid w:val="00987CFC"/>
    <w:rsid w:val="00D01CCB"/>
    <w:rsid w:val="00E45292"/>
    <w:rsid w:val="00E57A3D"/>
    <w:rsid w:val="00E649FA"/>
    <w:rsid w:val="00E86FD0"/>
    <w:rsid w:val="00EA0B00"/>
    <w:rsid w:val="00F15A40"/>
    <w:rsid w:val="00F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A799"/>
  <w15:chartTrackingRefBased/>
  <w15:docId w15:val="{7EAD6654-CE59-4A68-A13F-1E404B2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B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C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aci.health.nsw.gov.au/networks/menopause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sydney.communityhealthpathways.org/welcom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seslhd.health.nsw.gov.au/royal-hospital-for-women/services-clinics/directory/menopause-hu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ci.health.nsw.gov.au/networks/menopause/menoech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8B13F610D9B41B01D11410284C53E" ma:contentTypeVersion="20" ma:contentTypeDescription="Create a new document." ma:contentTypeScope="" ma:versionID="44bd89c65579d42f21b2a59b21e3723b">
  <xsd:schema xmlns:xsd="http://www.w3.org/2001/XMLSchema" xmlns:xs="http://www.w3.org/2001/XMLSchema" xmlns:p="http://schemas.microsoft.com/office/2006/metadata/properties" xmlns:ns2="29b79b73-11ad-4bc4-a5a7-25386208320a" xmlns:ns3="9754b8c8-deae-44eb-b9c1-2a744ea48bb8" targetNamespace="http://schemas.microsoft.com/office/2006/metadata/properties" ma:root="true" ma:fieldsID="3895bb9b60c939c8cf7f2631e97db776" ns2:_="" ns3:_="">
    <xsd:import namespace="29b79b73-11ad-4bc4-a5a7-25386208320a"/>
    <xsd:import namespace="9754b8c8-deae-44eb-b9c1-2a744ea48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9b73-11ad-4bc4-a5a7-253862083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911cfd-316a-4a72-84f2-1bc5f12b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b8c8-deae-44eb-b9c1-2a744ea48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58630-deda-40ff-a814-87d50683c328}" ma:internalName="TaxCatchAll" ma:showField="CatchAllData" ma:web="9754b8c8-deae-44eb-b9c1-2a744ea48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b79b73-11ad-4bc4-a5a7-25386208320a" xsi:nil="true"/>
    <lcf76f155ced4ddcb4097134ff3c332f xmlns="29b79b73-11ad-4bc4-a5a7-25386208320a">
      <Terms xmlns="http://schemas.microsoft.com/office/infopath/2007/PartnerControls"/>
    </lcf76f155ced4ddcb4097134ff3c332f>
    <TaxCatchAll xmlns="9754b8c8-deae-44eb-b9c1-2a744ea48bb8" xsi:nil="true"/>
  </documentManagement>
</p:properties>
</file>

<file path=customXml/itemProps1.xml><?xml version="1.0" encoding="utf-8"?>
<ds:datastoreItem xmlns:ds="http://schemas.openxmlformats.org/officeDocument/2006/customXml" ds:itemID="{88DF5420-9008-4036-8952-464A9E937027}"/>
</file>

<file path=customXml/itemProps2.xml><?xml version="1.0" encoding="utf-8"?>
<ds:datastoreItem xmlns:ds="http://schemas.openxmlformats.org/officeDocument/2006/customXml" ds:itemID="{D874B529-CDB8-43D4-A2B4-3ACED7BA8FE5}"/>
</file>

<file path=customXml/itemProps3.xml><?xml version="1.0" encoding="utf-8"?>
<ds:datastoreItem xmlns:ds="http://schemas.openxmlformats.org/officeDocument/2006/customXml" ds:itemID="{557882F0-9E18-4533-8E8C-D32A5FB727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Neil (South Eastern Sydney LHD)</dc:creator>
  <cp:keywords/>
  <dc:description/>
  <cp:lastModifiedBy>Gillian Neil (South Eastern Sydney LHD)</cp:lastModifiedBy>
  <cp:revision>5</cp:revision>
  <cp:lastPrinted>2025-06-03T02:48:00Z</cp:lastPrinted>
  <dcterms:created xsi:type="dcterms:W3CDTF">2025-06-03T01:45:00Z</dcterms:created>
  <dcterms:modified xsi:type="dcterms:W3CDTF">2025-06-05T06:38:00Z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0x01010079E8B13F610D9B41B01D11410284C53E</vt:lpwstr>
  </property>
</Properties>
</file>